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085C0">
      <w:pPr>
        <w:jc w:val="center"/>
        <w:rPr>
          <w:rFonts w:ascii="黑体" w:hAnsi="黑体" w:eastAsia="黑体"/>
          <w:bCs/>
          <w:sz w:val="32"/>
          <w:szCs w:val="32"/>
        </w:rPr>
      </w:pPr>
      <w:r>
        <w:rPr>
          <w:rFonts w:hint="eastAsia" w:ascii="黑体" w:hAnsi="黑体" w:eastAsia="黑体"/>
          <w:bCs/>
          <w:sz w:val="32"/>
          <w:szCs w:val="32"/>
        </w:rPr>
        <w:t>《室内设计原理》本科课程教学大纲</w:t>
      </w:r>
    </w:p>
    <w:p w14:paraId="5237D9A9">
      <w:pPr>
        <w:pStyle w:val="17"/>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1478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43A60A1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53DE5BE3">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bCs/>
                <w:sz w:val="32"/>
                <w:szCs w:val="32"/>
              </w:rPr>
              <w:t>室内设计原理</w:t>
            </w:r>
          </w:p>
        </w:tc>
      </w:tr>
      <w:tr w14:paraId="5A69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5BEB0C10">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633A9B6D">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 xml:space="preserve">（英文）Interior design </w:t>
            </w:r>
            <w:r>
              <w:rPr>
                <w:rFonts w:ascii="黑体" w:hAnsi="黑体" w:eastAsia="黑体"/>
                <w:color w:val="000000" w:themeColor="text1"/>
                <w:sz w:val="21"/>
                <w:szCs w:val="21"/>
                <w14:textFill>
                  <w14:solidFill>
                    <w14:schemeClr w14:val="tx1"/>
                  </w14:solidFill>
                </w14:textFill>
              </w:rPr>
              <w:t>principle</w:t>
            </w:r>
          </w:p>
        </w:tc>
      </w:tr>
      <w:tr w14:paraId="7B88A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D88D053">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24ACCD41">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2040607</w:t>
            </w:r>
          </w:p>
        </w:tc>
        <w:tc>
          <w:tcPr>
            <w:tcW w:w="2126" w:type="dxa"/>
            <w:gridSpan w:val="2"/>
            <w:vAlign w:val="center"/>
          </w:tcPr>
          <w:p w14:paraId="144B0CEF">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1E3BE9E5">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14:paraId="3B97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5187456">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5633DF22">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32</w:t>
            </w:r>
          </w:p>
        </w:tc>
        <w:tc>
          <w:tcPr>
            <w:tcW w:w="1272" w:type="dxa"/>
            <w:vAlign w:val="center"/>
          </w:tcPr>
          <w:p w14:paraId="1F03F7AA">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76410634">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c>
          <w:tcPr>
            <w:tcW w:w="1413" w:type="dxa"/>
            <w:gridSpan w:val="2"/>
            <w:vAlign w:val="center"/>
          </w:tcPr>
          <w:p w14:paraId="3797E3BD">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5908A466">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r>
      <w:tr w14:paraId="18FC0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61F631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3D282F89">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艺术设计学院</w:t>
            </w:r>
          </w:p>
        </w:tc>
        <w:tc>
          <w:tcPr>
            <w:tcW w:w="2126" w:type="dxa"/>
            <w:gridSpan w:val="2"/>
            <w:vAlign w:val="center"/>
          </w:tcPr>
          <w:p w14:paraId="49B462A0">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28387562">
            <w:pPr>
              <w:widowControl w:val="0"/>
              <w:jc w:val="center"/>
              <w:rPr>
                <w:color w:val="000000" w:themeColor="text1"/>
                <w:sz w:val="21"/>
                <w:szCs w:val="21"/>
                <w14:textFill>
                  <w14:solidFill>
                    <w14:schemeClr w14:val="tx1"/>
                  </w14:solidFill>
                </w14:textFill>
              </w:rPr>
            </w:pPr>
            <w:r>
              <w:rPr>
                <w:rFonts w:hint="eastAsia"/>
                <w:color w:val="000000"/>
                <w:sz w:val="21"/>
              </w:rPr>
              <w:t>环境设计二年级</w:t>
            </w:r>
          </w:p>
        </w:tc>
      </w:tr>
      <w:tr w14:paraId="0107C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6D631FC">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32485D80">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专业选修</w:t>
            </w:r>
          </w:p>
        </w:tc>
        <w:tc>
          <w:tcPr>
            <w:tcW w:w="2126" w:type="dxa"/>
            <w:gridSpan w:val="2"/>
            <w:vAlign w:val="center"/>
          </w:tcPr>
          <w:p w14:paraId="1D37BFE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7EC90668">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7BDD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2104B0F">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661C32C0">
            <w:pPr>
              <w:widowControl w:val="0"/>
              <w:jc w:val="center"/>
              <w:rPr>
                <w:rFonts w:ascii="Times New Roman" w:hAnsi="Times New Roman"/>
                <w:color w:val="000000" w:themeColor="text1"/>
                <w:sz w:val="21"/>
                <w:szCs w:val="21"/>
                <w14:textFill>
                  <w14:solidFill>
                    <w14:schemeClr w14:val="tx1"/>
                  </w14:solidFill>
                </w14:textFill>
              </w:rPr>
            </w:pPr>
            <w:r>
              <w:rPr>
                <w:bCs/>
                <w:sz w:val="21"/>
                <w:szCs w:val="21"/>
              </w:rPr>
              <w:t>《</w:t>
            </w:r>
            <w:r>
              <w:rPr>
                <w:rFonts w:hint="eastAsia"/>
                <w:bCs/>
                <w:sz w:val="21"/>
                <w:szCs w:val="21"/>
              </w:rPr>
              <w:t>室内设计原理</w:t>
            </w:r>
            <w:r>
              <w:rPr>
                <w:bCs/>
                <w:sz w:val="21"/>
                <w:szCs w:val="21"/>
              </w:rPr>
              <w:t>》</w:t>
            </w:r>
            <w:r>
              <w:rPr>
                <w:rFonts w:hint="eastAsia"/>
                <w:bCs/>
                <w:sz w:val="21"/>
                <w:szCs w:val="21"/>
              </w:rPr>
              <w:t>，宋彦，ISBN：</w:t>
            </w:r>
            <w:r>
              <w:rPr>
                <w:bCs/>
                <w:sz w:val="21"/>
                <w:szCs w:val="21"/>
              </w:rPr>
              <w:t>9787539881768</w:t>
            </w:r>
            <w:r>
              <w:rPr>
                <w:rFonts w:hint="eastAsia"/>
                <w:bCs/>
                <w:sz w:val="21"/>
                <w:szCs w:val="21"/>
              </w:rPr>
              <w:t>，安徽美术出版社，20</w:t>
            </w:r>
            <w:r>
              <w:rPr>
                <w:bCs/>
                <w:sz w:val="21"/>
                <w:szCs w:val="21"/>
              </w:rPr>
              <w:t>20</w:t>
            </w:r>
            <w:r>
              <w:rPr>
                <w:rFonts w:hint="eastAsia"/>
                <w:bCs/>
                <w:sz w:val="21"/>
                <w:szCs w:val="21"/>
              </w:rPr>
              <w:t>.</w:t>
            </w:r>
            <w:r>
              <w:rPr>
                <w:rFonts w:ascii="Times New Roman" w:hAnsi="Times New Roman"/>
                <w:color w:val="000000" w:themeColor="text1"/>
                <w:sz w:val="21"/>
                <w:szCs w:val="21"/>
                <w14:textFill>
                  <w14:solidFill>
                    <w14:schemeClr w14:val="tx1"/>
                  </w14:solidFill>
                </w14:textFill>
              </w:rPr>
              <w:tab/>
            </w:r>
          </w:p>
        </w:tc>
        <w:tc>
          <w:tcPr>
            <w:tcW w:w="1413" w:type="dxa"/>
            <w:gridSpan w:val="2"/>
            <w:vAlign w:val="center"/>
          </w:tcPr>
          <w:p w14:paraId="62D3CCD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26681F0">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6193BD9C">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074B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0DB5448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E11ADF3">
            <w:pPr>
              <w:pStyle w:val="15"/>
              <w:widowControl w:val="0"/>
              <w:jc w:val="both"/>
            </w:pPr>
            <w:r>
              <w:rPr>
                <w:rFonts w:hint="eastAsia" w:asciiTheme="minorEastAsia" w:hAnsiTheme="minorEastAsia" w:eastAsiaTheme="minorEastAsia" w:cstheme="minorEastAsia"/>
              </w:rPr>
              <w:t>设计基础2040599（3）</w:t>
            </w:r>
          </w:p>
        </w:tc>
      </w:tr>
      <w:tr w14:paraId="71E1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64" w:hRule="atLeast"/>
        </w:trPr>
        <w:tc>
          <w:tcPr>
            <w:tcW w:w="1691" w:type="dxa"/>
            <w:tcBorders>
              <w:left w:val="single" w:color="auto" w:sz="12" w:space="0"/>
            </w:tcBorders>
            <w:shd w:val="clear" w:color="auto" w:fill="auto"/>
            <w:vAlign w:val="center"/>
          </w:tcPr>
          <w:p w14:paraId="6CE73D53">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7E287A1B">
            <w:pPr>
              <w:widowControl w:val="0"/>
              <w:adjustRightInd w:val="0"/>
              <w:snapToGrid w:val="0"/>
              <w:spacing w:line="288" w:lineRule="auto"/>
              <w:ind w:firstLine="431"/>
              <w:jc w:val="both"/>
              <w:rPr>
                <w:color w:val="000000"/>
                <w:sz w:val="21"/>
                <w:szCs w:val="21"/>
              </w:rPr>
            </w:pPr>
            <w:r>
              <w:rPr>
                <w:rFonts w:hint="eastAsia"/>
                <w:color w:val="000000"/>
                <w:sz w:val="21"/>
                <w:szCs w:val="21"/>
              </w:rPr>
              <w:t>室内设计原理是一门专业基础理论与实践相结合的课程，主要介绍了室内设计的基本内容、设计原理和方法入门，包括室内设计要素、设计流程与基本原理、室内设计风格流派、室内空间设计和技术处理、室内设计方法入门和室内设计案例分析等基础知识。通过本课程的教学，使学生了解室内设计的基本知识、设计特点和设计方法，培养学生的室内设计专业设计思维能力；理解室内设计专业的学习内容、教学方式、设计对象的特点、性质和涉及的学科领域，知道未来从事的职业行业特点和就业领域的工作要求，锻炼设计表达能力和分析解决问题的能力，树立提高环境设计专业的专业意识；综合所学的专业知识内容与素质要求，将其运用到以后的各门专业课程的学习和实际工作中。</w:t>
            </w:r>
          </w:p>
        </w:tc>
      </w:tr>
      <w:tr w14:paraId="7EF03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bottom w:val="double" w:color="auto" w:sz="4" w:space="0"/>
            </w:tcBorders>
            <w:shd w:val="clear" w:color="auto" w:fill="auto"/>
            <w:vAlign w:val="center"/>
          </w:tcPr>
          <w:p w14:paraId="6E2567B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2C09618D">
            <w:pPr>
              <w:pStyle w:val="15"/>
              <w:widowControl w:val="0"/>
              <w:jc w:val="both"/>
              <w:rPr>
                <w:rFonts w:ascii="宋体" w:hAnsi="宋体"/>
              </w:rPr>
            </w:pPr>
            <w:r>
              <w:rPr>
                <w:rFonts w:hint="eastAsia" w:ascii="宋体" w:hAnsi="宋体"/>
              </w:rPr>
              <w:t>本课程适合环境设计专业本科学生在第三学期开设，要求具有一定的设计基础知识。</w:t>
            </w:r>
          </w:p>
        </w:tc>
      </w:tr>
      <w:tr w14:paraId="1DFD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60AF0EF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36DE0926">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701675" cy="336550"/>
                  <wp:effectExtent l="0" t="0" r="0" b="1397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701675" cy="336550"/>
                          </a:xfrm>
                          <a:prstGeom prst="rect">
                            <a:avLst/>
                          </a:prstGeom>
                        </pic:spPr>
                      </pic:pic>
                    </a:graphicData>
                  </a:graphic>
                </wp:inline>
              </w:drawing>
            </w:r>
            <w:r>
              <w:rPr>
                <w:rFonts w:hint="eastAsia"/>
                <w:sz w:val="21"/>
                <w:szCs w:val="21"/>
              </w:rPr>
              <w:drawing>
                <wp:inline distT="0" distB="0" distL="114300" distR="114300">
                  <wp:extent cx="748030" cy="351155"/>
                  <wp:effectExtent l="0" t="0" r="13970" b="14605"/>
                  <wp:docPr id="4" name="图片 4" descr="2022.6.2 黄立程 电子签名 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22.6.2 黄立程 电子签名 小"/>
                          <pic:cNvPicPr>
                            <a:picLocks noChangeAspect="1"/>
                          </pic:cNvPicPr>
                        </pic:nvPicPr>
                        <pic:blipFill>
                          <a:blip r:embed="rId6"/>
                          <a:stretch>
                            <a:fillRect/>
                          </a:stretch>
                        </pic:blipFill>
                        <pic:spPr>
                          <a:xfrm>
                            <a:off x="0" y="0"/>
                            <a:ext cx="748030" cy="351155"/>
                          </a:xfrm>
                          <a:prstGeom prst="rect">
                            <a:avLst/>
                          </a:prstGeom>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7F11D476">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6A10B504">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r w14:paraId="41CEE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18BD110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28435A1E">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7"/>
                          <a:stretch>
                            <a:fillRect/>
                          </a:stretch>
                        </pic:blipFill>
                        <pic:spPr>
                          <a:xfrm>
                            <a:off x="0" y="0"/>
                            <a:ext cx="541020" cy="255270"/>
                          </a:xfrm>
                          <a:prstGeom prst="rect">
                            <a:avLst/>
                          </a:prstGeom>
                        </pic:spPr>
                      </pic:pic>
                    </a:graphicData>
                  </a:graphic>
                </wp:inline>
              </w:drawing>
            </w:r>
            <w:r>
              <w:rPr>
                <w:rFonts w:hint="eastAsia"/>
                <w:sz w:val="21"/>
                <w:szCs w:val="21"/>
              </w:rPr>
              <w:t>（签名）</w:t>
            </w:r>
          </w:p>
        </w:tc>
        <w:tc>
          <w:tcPr>
            <w:tcW w:w="1425" w:type="dxa"/>
            <w:gridSpan w:val="2"/>
            <w:vAlign w:val="center"/>
          </w:tcPr>
          <w:p w14:paraId="3AE4EE31">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7B92979A">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r w14:paraId="4A38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3A3DBC0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6D639669">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8"/>
                          <a:stretch>
                            <a:fillRect/>
                          </a:stretch>
                        </pic:blipFill>
                        <pic:spPr>
                          <a:xfrm>
                            <a:off x="0" y="0"/>
                            <a:ext cx="558800" cy="254000"/>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14:paraId="208E1EA0">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0739A9EF">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bl>
    <w:p w14:paraId="03DF6636">
      <w:pPr>
        <w:spacing w:line="100" w:lineRule="exact"/>
        <w:rPr>
          <w:rFonts w:ascii="Arial" w:hAnsi="Arial" w:eastAsia="黑体"/>
        </w:rPr>
      </w:pPr>
      <w:r>
        <w:br w:type="page"/>
      </w:r>
    </w:p>
    <w:p w14:paraId="2C60CA09">
      <w:pPr>
        <w:pStyle w:val="17"/>
        <w:spacing w:before="326" w:beforeLines="100" w:line="360" w:lineRule="auto"/>
        <w:rPr>
          <w:rFonts w:ascii="黑体" w:hAnsi="宋体"/>
        </w:rPr>
      </w:pPr>
      <w:r>
        <w:rPr>
          <w:rFonts w:hint="eastAsia" w:ascii="黑体" w:hAnsi="宋体"/>
        </w:rPr>
        <w:t>二、课程目标与毕业要求</w:t>
      </w:r>
    </w:p>
    <w:p w14:paraId="18337963">
      <w:pPr>
        <w:pStyle w:val="18"/>
        <w:spacing w:before="81" w:after="163"/>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14:paraId="607808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09C494B3">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55894050">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0D751A20">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30C5E9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77D8DC8A">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55919ED4">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4E871F3B">
            <w:pPr>
              <w:pStyle w:val="7"/>
              <w:shd w:val="clear" w:color="auto" w:fill="FFFFFF"/>
              <w:spacing w:before="0" w:beforeAutospacing="0" w:after="0" w:afterAutospacing="0"/>
              <w:rPr>
                <w:color w:val="000000"/>
                <w:sz w:val="21"/>
                <w:szCs w:val="21"/>
              </w:rPr>
            </w:pPr>
            <w:r>
              <w:rPr>
                <w:rFonts w:hint="eastAsia"/>
                <w:color w:val="000000"/>
                <w:sz w:val="21"/>
                <w:szCs w:val="21"/>
              </w:rPr>
              <w:t>了解室内设计发展趋势和最新动态；室内设计的设计程序与完整的工作流程及设计方法。</w:t>
            </w:r>
          </w:p>
        </w:tc>
      </w:tr>
      <w:tr w14:paraId="2C6246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33A3A556">
            <w:pPr>
              <w:pStyle w:val="15"/>
              <w:rPr>
                <w:bCs/>
              </w:rPr>
            </w:pPr>
          </w:p>
        </w:tc>
        <w:tc>
          <w:tcPr>
            <w:tcW w:w="782" w:type="dxa"/>
            <w:shd w:val="clear" w:color="auto" w:fill="auto"/>
            <w:vAlign w:val="center"/>
          </w:tcPr>
          <w:p w14:paraId="280AB341">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3D8B8461">
            <w:pPr>
              <w:pStyle w:val="7"/>
              <w:shd w:val="clear" w:color="auto" w:fill="FFFFFF"/>
              <w:spacing w:before="0" w:beforeAutospacing="0" w:after="0" w:afterAutospacing="0"/>
              <w:rPr>
                <w:color w:val="000000"/>
                <w:sz w:val="21"/>
                <w:szCs w:val="21"/>
              </w:rPr>
            </w:pPr>
            <w:r>
              <w:rPr>
                <w:rFonts w:hint="eastAsia"/>
                <w:color w:val="000000"/>
                <w:sz w:val="21"/>
                <w:szCs w:val="21"/>
              </w:rPr>
              <w:t>掌握空间设计的风格及特点；不同功能空间的设计要点。</w:t>
            </w:r>
          </w:p>
        </w:tc>
      </w:tr>
      <w:tr w14:paraId="1BCFE2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90" w:hRule="atLeast"/>
          <w:jc w:val="center"/>
        </w:trPr>
        <w:tc>
          <w:tcPr>
            <w:tcW w:w="1235" w:type="dxa"/>
            <w:vMerge w:val="restart"/>
            <w:vAlign w:val="center"/>
          </w:tcPr>
          <w:p w14:paraId="5143A800">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2B90ED4E">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71EC92FD">
            <w:pPr>
              <w:pStyle w:val="15"/>
              <w:jc w:val="left"/>
              <w:rPr>
                <w:rFonts w:ascii="宋体" w:hAnsi="宋体"/>
              </w:rPr>
            </w:pPr>
            <w:r>
              <w:rPr>
                <w:rFonts w:hint="eastAsia" w:ascii="宋体" w:hAnsi="宋体"/>
              </w:rPr>
              <w:t>能够掌握手绘技巧，能够准确、快速地表达设计思路。</w:t>
            </w:r>
          </w:p>
        </w:tc>
      </w:tr>
      <w:tr w14:paraId="632A3E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90" w:hRule="atLeast"/>
          <w:jc w:val="center"/>
        </w:trPr>
        <w:tc>
          <w:tcPr>
            <w:tcW w:w="1235" w:type="dxa"/>
            <w:vMerge w:val="continue"/>
            <w:vAlign w:val="center"/>
          </w:tcPr>
          <w:p w14:paraId="11428BFA">
            <w:pPr>
              <w:pStyle w:val="15"/>
              <w:rPr>
                <w:rFonts w:ascii="宋体" w:hAnsi="宋体"/>
              </w:rPr>
            </w:pPr>
          </w:p>
        </w:tc>
        <w:tc>
          <w:tcPr>
            <w:tcW w:w="782" w:type="dxa"/>
            <w:shd w:val="clear" w:color="auto" w:fill="auto"/>
            <w:vAlign w:val="center"/>
          </w:tcPr>
          <w:p w14:paraId="4100A76C">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5123BD83">
            <w:pPr>
              <w:pStyle w:val="15"/>
              <w:jc w:val="left"/>
              <w:rPr>
                <w:rFonts w:ascii="宋体" w:hAnsi="宋体"/>
              </w:rPr>
            </w:pPr>
            <w:r>
              <w:rPr>
                <w:rFonts w:hint="eastAsia" w:ascii="宋体" w:hAnsi="宋体"/>
              </w:rPr>
              <w:t>掌握空间划分、功能布局等技巧，培养空间规划与设计能力。</w:t>
            </w:r>
          </w:p>
        </w:tc>
      </w:tr>
      <w:tr w14:paraId="60B4A1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66A41503">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3FC71185">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52F7F7B4">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0DE68CCF">
            <w:pPr>
              <w:pStyle w:val="15"/>
              <w:jc w:val="left"/>
              <w:rPr>
                <w:rFonts w:ascii="宋体" w:hAnsi="宋体"/>
              </w:rPr>
            </w:pPr>
            <w:r>
              <w:rPr>
                <w:rFonts w:hint="eastAsia" w:ascii="宋体" w:hAnsi="宋体"/>
              </w:rPr>
              <w:t>鼓励学生敢于突破传统思维，发掘新的设计理念，提高创新设计能力。</w:t>
            </w:r>
          </w:p>
        </w:tc>
      </w:tr>
      <w:tr w14:paraId="53C3FE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0CA6EC47">
            <w:pPr>
              <w:pStyle w:val="15"/>
              <w:rPr>
                <w:rFonts w:ascii="宋体" w:hAnsi="宋体"/>
              </w:rPr>
            </w:pPr>
          </w:p>
        </w:tc>
        <w:tc>
          <w:tcPr>
            <w:tcW w:w="782" w:type="dxa"/>
            <w:shd w:val="clear" w:color="auto" w:fill="auto"/>
            <w:vAlign w:val="center"/>
          </w:tcPr>
          <w:p w14:paraId="7AC326E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459" w:type="dxa"/>
            <w:vAlign w:val="center"/>
          </w:tcPr>
          <w:p w14:paraId="2BB82DDB">
            <w:pPr>
              <w:pStyle w:val="15"/>
              <w:jc w:val="left"/>
              <w:rPr>
                <w:rFonts w:ascii="宋体" w:hAnsi="宋体"/>
              </w:rPr>
            </w:pPr>
            <w:r>
              <w:rPr>
                <w:rFonts w:hint="eastAsia" w:ascii="宋体" w:hAnsi="宋体"/>
              </w:rPr>
              <w:t>通过学习艺术理论知识、调研等途径，提高学生的审美水平，培养良好的审美品味。</w:t>
            </w:r>
          </w:p>
        </w:tc>
      </w:tr>
    </w:tbl>
    <w:p w14:paraId="21039913">
      <w:pPr>
        <w:pStyle w:val="18"/>
        <w:spacing w:before="163" w:beforeLines="50" w:after="163"/>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7CA9F15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1233" w:hRule="atLeast"/>
        </w:trPr>
        <w:tc>
          <w:tcPr>
            <w:tcW w:w="8296" w:type="dxa"/>
          </w:tcPr>
          <w:p w14:paraId="221437B5">
            <w:pPr>
              <w:pStyle w:val="15"/>
              <w:widowControl w:val="0"/>
              <w:jc w:val="both"/>
              <w:rPr>
                <w:rFonts w:ascii="宋体" w:hAnsi="宋体"/>
              </w:rPr>
            </w:pPr>
            <w:r>
              <w:rPr>
                <w:rFonts w:hint="eastAsia" w:ascii="宋体" w:hAnsi="宋体"/>
              </w:rPr>
              <w:t>LO2专业能力：具有人文科学素养，具备从事环境设计相关工作或专业的理论知识、实践能力。</w:t>
            </w:r>
          </w:p>
        </w:tc>
      </w:tr>
      <w:tr w14:paraId="206E06FF">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1E9DA274">
            <w:pPr>
              <w:pStyle w:val="15"/>
              <w:widowControl w:val="0"/>
              <w:jc w:val="both"/>
              <w:rPr>
                <w:rFonts w:ascii="宋体" w:hAnsi="宋体"/>
              </w:rPr>
            </w:pPr>
            <w:r>
              <w:rPr>
                <w:rFonts w:hint="eastAsia" w:ascii="宋体" w:hAnsi="宋体"/>
              </w:rPr>
              <w:t>LO5健康发展：懂得审美、热爱劳动、为人热忱、身心健康、耐挫折，具有可持续发展的能力。</w:t>
            </w:r>
          </w:p>
        </w:tc>
      </w:tr>
      <w:tr w14:paraId="47C218F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80F29B9">
            <w:pPr>
              <w:pStyle w:val="15"/>
              <w:widowControl w:val="0"/>
              <w:jc w:val="both"/>
              <w:rPr>
                <w:rFonts w:ascii="宋体" w:hAnsi="宋体"/>
              </w:rPr>
            </w:pPr>
            <w:r>
              <w:rPr>
                <w:rFonts w:hint="eastAsia" w:ascii="宋体" w:hAnsi="宋体"/>
              </w:rPr>
              <w:t>LO6协同创新：同群体保持良好的合作关系，做集体中的积极成员，善于自我管理和团队管理；善于从多个维度思考问题，利用自己的知识与实践来提出新设想。</w:t>
            </w:r>
          </w:p>
          <w:p w14:paraId="38C063D1">
            <w:pPr>
              <w:widowControl/>
              <w:shd w:val="clear" w:color="auto" w:fill="FFFFFF"/>
              <w:spacing w:line="360" w:lineRule="auto"/>
              <w:jc w:val="left"/>
              <w:rPr>
                <w:color w:val="000000"/>
                <w:sz w:val="21"/>
                <w:szCs w:val="21"/>
              </w:rPr>
            </w:pPr>
          </w:p>
        </w:tc>
      </w:tr>
      <w:tr w14:paraId="57205D1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7C43FBD0">
            <w:pPr>
              <w:pStyle w:val="15"/>
              <w:widowControl w:val="0"/>
              <w:jc w:val="both"/>
              <w:rPr>
                <w:rFonts w:ascii="宋体" w:hAnsi="宋体"/>
              </w:rPr>
            </w:pPr>
            <w:r>
              <w:rPr>
                <w:rFonts w:hint="eastAsia" w:ascii="宋体" w:hAnsi="宋体"/>
              </w:rPr>
              <w:t>L07信息应用：具备一定的信息素养，并能在工作中应用信息技术和工具解决问题。</w:t>
            </w:r>
          </w:p>
        </w:tc>
      </w:tr>
    </w:tbl>
    <w:p w14:paraId="0F9FFF05">
      <w:pPr>
        <w:pStyle w:val="18"/>
        <w:spacing w:before="163" w:beforeLines="50"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9"/>
        <w:gridCol w:w="797"/>
        <w:gridCol w:w="624"/>
        <w:gridCol w:w="5229"/>
        <w:gridCol w:w="1047"/>
      </w:tblGrid>
      <w:tr w14:paraId="4EA9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48"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0807171F">
            <w:pPr>
              <w:pStyle w:val="14"/>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130EAB80">
            <w:pPr>
              <w:pStyle w:val="14"/>
              <w:rPr>
                <w:szCs w:val="16"/>
              </w:rPr>
            </w:pPr>
            <w:r>
              <w:rPr>
                <w:rFonts w:hint="eastAsia"/>
                <w:szCs w:val="16"/>
              </w:rPr>
              <w:t>指标点</w:t>
            </w:r>
          </w:p>
        </w:tc>
        <w:tc>
          <w:tcPr>
            <w:tcW w:w="620" w:type="dxa"/>
            <w:tcBorders>
              <w:top w:val="single" w:color="auto" w:sz="12" w:space="0"/>
              <w:right w:val="double" w:color="auto" w:sz="4" w:space="0"/>
            </w:tcBorders>
            <w:shd w:val="clear" w:color="auto" w:fill="auto"/>
            <w:vAlign w:val="center"/>
          </w:tcPr>
          <w:p w14:paraId="34D5F98F">
            <w:pPr>
              <w:pStyle w:val="14"/>
              <w:rPr>
                <w:szCs w:val="16"/>
              </w:rPr>
            </w:pPr>
            <w:r>
              <w:rPr>
                <w:rFonts w:hint="eastAsia"/>
                <w:szCs w:val="16"/>
              </w:rPr>
              <w:t>支撑度</w:t>
            </w:r>
          </w:p>
        </w:tc>
        <w:tc>
          <w:tcPr>
            <w:tcW w:w="5240" w:type="dxa"/>
            <w:tcBorders>
              <w:top w:val="single" w:color="auto" w:sz="12" w:space="0"/>
            </w:tcBorders>
            <w:vAlign w:val="center"/>
          </w:tcPr>
          <w:p w14:paraId="0FD3B54C">
            <w:pPr>
              <w:pStyle w:val="14"/>
              <w:rPr>
                <w:szCs w:val="16"/>
              </w:rPr>
            </w:pPr>
            <w:r>
              <w:rPr>
                <w:rFonts w:hint="eastAsia"/>
                <w:szCs w:val="16"/>
              </w:rPr>
              <w:t>课程目标</w:t>
            </w:r>
          </w:p>
        </w:tc>
        <w:tc>
          <w:tcPr>
            <w:tcW w:w="1045" w:type="dxa"/>
            <w:tcBorders>
              <w:top w:val="single" w:color="auto" w:sz="12" w:space="0"/>
              <w:right w:val="single" w:color="auto" w:sz="12" w:space="0"/>
            </w:tcBorders>
            <w:vAlign w:val="center"/>
          </w:tcPr>
          <w:p w14:paraId="47DEEFFD">
            <w:pPr>
              <w:pStyle w:val="14"/>
              <w:rPr>
                <w:szCs w:val="16"/>
              </w:rPr>
            </w:pPr>
            <w:r>
              <w:rPr>
                <w:rFonts w:hint="eastAsia"/>
                <w:szCs w:val="16"/>
              </w:rPr>
              <w:t>对指标点的贡献度</w:t>
            </w:r>
          </w:p>
        </w:tc>
      </w:tr>
      <w:tr w14:paraId="1D6F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23" w:hRule="atLeast"/>
          <w:jc w:val="center"/>
        </w:trPr>
        <w:tc>
          <w:tcPr>
            <w:tcW w:w="777" w:type="dxa"/>
            <w:tcBorders>
              <w:left w:val="single" w:color="auto" w:sz="12" w:space="0"/>
              <w:right w:val="single" w:color="auto" w:sz="4" w:space="0"/>
            </w:tcBorders>
            <w:shd w:val="clear" w:color="auto" w:fill="auto"/>
            <w:vAlign w:val="center"/>
          </w:tcPr>
          <w:p w14:paraId="597C6745">
            <w:pPr>
              <w:pStyle w:val="15"/>
            </w:pPr>
            <w:r>
              <w:rPr>
                <w:rFonts w:cs="Times New Roman"/>
              </w:rPr>
              <w:t>LO</w:t>
            </w:r>
            <w:r>
              <w:rPr>
                <w:rFonts w:hint="eastAsia" w:cs="Times New Roman"/>
              </w:rPr>
              <w:t>2</w:t>
            </w:r>
          </w:p>
        </w:tc>
        <w:tc>
          <w:tcPr>
            <w:tcW w:w="794" w:type="dxa"/>
            <w:tcBorders>
              <w:left w:val="single" w:color="auto" w:sz="4" w:space="0"/>
            </w:tcBorders>
            <w:vAlign w:val="center"/>
          </w:tcPr>
          <w:p w14:paraId="149294B7">
            <w:pPr>
              <w:pStyle w:val="15"/>
              <w:widowControl w:val="0"/>
              <w:jc w:val="both"/>
              <w:rPr>
                <w:rFonts w:ascii="宋体" w:hAnsi="宋体"/>
              </w:rPr>
            </w:pPr>
            <w:r>
              <w:rPr>
                <w:rFonts w:hint="eastAsia" w:ascii="宋体" w:hAnsi="宋体"/>
              </w:rPr>
              <w:t>④</w:t>
            </w:r>
          </w:p>
        </w:tc>
        <w:tc>
          <w:tcPr>
            <w:tcW w:w="620" w:type="dxa"/>
            <w:tcBorders>
              <w:right w:val="double" w:color="auto" w:sz="4" w:space="0"/>
            </w:tcBorders>
            <w:shd w:val="clear" w:color="auto" w:fill="auto"/>
            <w:vAlign w:val="center"/>
          </w:tcPr>
          <w:p w14:paraId="565FF15E">
            <w:pPr>
              <w:pStyle w:val="15"/>
              <w:widowControl w:val="0"/>
              <w:jc w:val="both"/>
              <w:rPr>
                <w:rFonts w:ascii="宋体" w:hAnsi="宋体"/>
              </w:rPr>
            </w:pPr>
            <w:r>
              <w:rPr>
                <w:rFonts w:hint="eastAsia" w:ascii="宋体" w:hAnsi="宋体"/>
              </w:rPr>
              <w:t>M</w:t>
            </w:r>
          </w:p>
        </w:tc>
        <w:tc>
          <w:tcPr>
            <w:tcW w:w="5240" w:type="dxa"/>
            <w:vAlign w:val="center"/>
          </w:tcPr>
          <w:p w14:paraId="39BB8887">
            <w:pPr>
              <w:pStyle w:val="15"/>
              <w:widowControl w:val="0"/>
              <w:jc w:val="both"/>
              <w:rPr>
                <w:rFonts w:ascii="宋体" w:hAnsi="宋体"/>
              </w:rPr>
            </w:pPr>
            <w:r>
              <w:rPr>
                <w:rFonts w:hint="eastAsia" w:ascii="宋体" w:hAnsi="宋体"/>
              </w:rPr>
              <w:t>3能够掌握手绘技巧，能够准确、快速地表达设计思路。</w:t>
            </w:r>
          </w:p>
        </w:tc>
        <w:tc>
          <w:tcPr>
            <w:tcW w:w="1045" w:type="dxa"/>
            <w:tcBorders>
              <w:right w:val="single" w:color="auto" w:sz="12" w:space="0"/>
            </w:tcBorders>
            <w:vAlign w:val="center"/>
          </w:tcPr>
          <w:p w14:paraId="6A7173AA">
            <w:pPr>
              <w:pStyle w:val="15"/>
              <w:rPr>
                <w:rFonts w:ascii="宋体" w:hAnsi="宋体"/>
                <w:bCs/>
              </w:rPr>
            </w:pPr>
            <w:r>
              <w:rPr>
                <w:rFonts w:ascii="宋体" w:hAnsi="宋体"/>
                <w:bCs/>
              </w:rPr>
              <w:t>100%</w:t>
            </w:r>
          </w:p>
        </w:tc>
      </w:tr>
      <w:tr w14:paraId="2D41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422" w:hRule="atLeast"/>
          <w:jc w:val="center"/>
        </w:trPr>
        <w:tc>
          <w:tcPr>
            <w:tcW w:w="777" w:type="dxa"/>
            <w:vMerge w:val="restart"/>
            <w:tcBorders>
              <w:left w:val="single" w:color="auto" w:sz="12" w:space="0"/>
              <w:right w:val="single" w:color="auto" w:sz="4" w:space="0"/>
            </w:tcBorders>
            <w:shd w:val="clear" w:color="auto" w:fill="auto"/>
          </w:tcPr>
          <w:p w14:paraId="4CEB93C4">
            <w:pPr>
              <w:pStyle w:val="15"/>
            </w:pPr>
            <w:r>
              <w:rPr>
                <w:rFonts w:cs="Times New Roman"/>
              </w:rPr>
              <w:t>LO</w:t>
            </w:r>
            <w:r>
              <w:rPr>
                <w:rFonts w:hint="eastAsia" w:cs="Times New Roman"/>
              </w:rPr>
              <w:t>5</w:t>
            </w:r>
          </w:p>
        </w:tc>
        <w:tc>
          <w:tcPr>
            <w:tcW w:w="794" w:type="dxa"/>
            <w:vMerge w:val="restart"/>
            <w:tcBorders>
              <w:left w:val="single" w:color="auto" w:sz="4" w:space="0"/>
            </w:tcBorders>
            <w:vAlign w:val="center"/>
          </w:tcPr>
          <w:p w14:paraId="0490B314">
            <w:pPr>
              <w:pStyle w:val="15"/>
              <w:widowControl w:val="0"/>
              <w:jc w:val="both"/>
              <w:rPr>
                <w:rFonts w:ascii="宋体" w:hAnsi="宋体"/>
              </w:rPr>
            </w:pPr>
            <w:r>
              <w:rPr>
                <w:rFonts w:ascii="宋体" w:hAnsi="宋体"/>
              </w:rPr>
              <w:t>③</w:t>
            </w:r>
          </w:p>
        </w:tc>
        <w:tc>
          <w:tcPr>
            <w:tcW w:w="620" w:type="dxa"/>
            <w:vMerge w:val="restart"/>
            <w:tcBorders>
              <w:right w:val="double" w:color="auto" w:sz="4" w:space="0"/>
            </w:tcBorders>
            <w:shd w:val="clear" w:color="auto" w:fill="auto"/>
            <w:vAlign w:val="center"/>
          </w:tcPr>
          <w:p w14:paraId="3E32B6D2">
            <w:pPr>
              <w:pStyle w:val="15"/>
              <w:widowControl w:val="0"/>
              <w:jc w:val="both"/>
              <w:rPr>
                <w:rFonts w:ascii="宋体" w:hAnsi="宋体"/>
              </w:rPr>
            </w:pPr>
            <w:r>
              <w:rPr>
                <w:rFonts w:hint="eastAsia" w:ascii="宋体" w:hAnsi="宋体"/>
              </w:rPr>
              <w:t>M</w:t>
            </w:r>
          </w:p>
        </w:tc>
        <w:tc>
          <w:tcPr>
            <w:tcW w:w="5240" w:type="dxa"/>
            <w:vAlign w:val="center"/>
          </w:tcPr>
          <w:p w14:paraId="3A9C64BD">
            <w:pPr>
              <w:pStyle w:val="15"/>
              <w:widowControl w:val="0"/>
              <w:jc w:val="both"/>
              <w:rPr>
                <w:rFonts w:ascii="宋体" w:hAnsi="宋体"/>
              </w:rPr>
            </w:pPr>
            <w:r>
              <w:rPr>
                <w:rFonts w:hint="eastAsia" w:ascii="宋体" w:hAnsi="宋体"/>
              </w:rPr>
              <w:t>6通过学习艺术理论知识、调研等途径，提高学生的审美水平，培养良好的审美品味。</w:t>
            </w:r>
          </w:p>
        </w:tc>
        <w:tc>
          <w:tcPr>
            <w:tcW w:w="1045" w:type="dxa"/>
            <w:tcBorders>
              <w:right w:val="single" w:color="auto" w:sz="12" w:space="0"/>
            </w:tcBorders>
            <w:vAlign w:val="center"/>
          </w:tcPr>
          <w:p w14:paraId="1CD18752">
            <w:pPr>
              <w:pStyle w:val="15"/>
              <w:rPr>
                <w:rFonts w:ascii="宋体" w:hAnsi="宋体"/>
                <w:bCs/>
              </w:rPr>
            </w:pPr>
            <w:r>
              <w:rPr>
                <w:rFonts w:ascii="宋体" w:hAnsi="宋体"/>
                <w:bCs/>
              </w:rPr>
              <w:t>100%</w:t>
            </w:r>
          </w:p>
        </w:tc>
      </w:tr>
      <w:tr w14:paraId="4C59A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8" w:hRule="atLeast"/>
          <w:jc w:val="center"/>
        </w:trPr>
        <w:tc>
          <w:tcPr>
            <w:tcW w:w="777" w:type="dxa"/>
            <w:vMerge w:val="restart"/>
            <w:tcBorders>
              <w:left w:val="single" w:color="auto" w:sz="12" w:space="0"/>
              <w:right w:val="single" w:color="auto" w:sz="4" w:space="0"/>
            </w:tcBorders>
            <w:shd w:val="clear" w:color="auto" w:fill="auto"/>
          </w:tcPr>
          <w:p w14:paraId="34B8956D">
            <w:pPr>
              <w:pStyle w:val="15"/>
            </w:pPr>
            <w:r>
              <w:rPr>
                <w:rFonts w:hint="eastAsia"/>
              </w:rPr>
              <w:t>L06</w:t>
            </w:r>
          </w:p>
        </w:tc>
        <w:tc>
          <w:tcPr>
            <w:tcW w:w="794" w:type="dxa"/>
            <w:vMerge w:val="restart"/>
            <w:tcBorders>
              <w:left w:val="single" w:color="auto" w:sz="4" w:space="0"/>
            </w:tcBorders>
            <w:vAlign w:val="center"/>
          </w:tcPr>
          <w:p w14:paraId="2849408E">
            <w:pPr>
              <w:pStyle w:val="15"/>
              <w:widowControl w:val="0"/>
              <w:jc w:val="both"/>
              <w:rPr>
                <w:rFonts w:ascii="宋体" w:hAnsi="宋体"/>
              </w:rPr>
            </w:pPr>
            <w:r>
              <w:rPr>
                <w:rFonts w:hint="eastAsia" w:ascii="宋体" w:hAnsi="宋体"/>
              </w:rPr>
              <w:t>④</w:t>
            </w:r>
          </w:p>
        </w:tc>
        <w:tc>
          <w:tcPr>
            <w:tcW w:w="620" w:type="dxa"/>
            <w:vMerge w:val="restart"/>
            <w:tcBorders>
              <w:right w:val="double" w:color="auto" w:sz="4" w:space="0"/>
            </w:tcBorders>
            <w:shd w:val="clear" w:color="auto" w:fill="auto"/>
            <w:vAlign w:val="center"/>
          </w:tcPr>
          <w:p w14:paraId="1D3E45C7">
            <w:pPr>
              <w:pStyle w:val="15"/>
              <w:widowControl w:val="0"/>
              <w:jc w:val="both"/>
              <w:rPr>
                <w:rFonts w:ascii="宋体" w:hAnsi="宋体"/>
              </w:rPr>
            </w:pPr>
            <w:r>
              <w:rPr>
                <w:rFonts w:hint="eastAsia" w:ascii="宋体" w:hAnsi="宋体"/>
              </w:rPr>
              <w:t>H</w:t>
            </w:r>
          </w:p>
        </w:tc>
        <w:tc>
          <w:tcPr>
            <w:tcW w:w="5240" w:type="dxa"/>
            <w:vAlign w:val="center"/>
          </w:tcPr>
          <w:p w14:paraId="7907B3FD">
            <w:pPr>
              <w:pStyle w:val="15"/>
              <w:widowControl w:val="0"/>
              <w:jc w:val="both"/>
              <w:rPr>
                <w:rFonts w:ascii="宋体" w:hAnsi="宋体"/>
              </w:rPr>
            </w:pPr>
            <w:r>
              <w:rPr>
                <w:rFonts w:hint="eastAsia" w:ascii="宋体" w:hAnsi="宋体"/>
              </w:rPr>
              <w:t>4掌握空间划分、功能布局等技巧，培养空间规划与设计能力。</w:t>
            </w:r>
          </w:p>
        </w:tc>
        <w:tc>
          <w:tcPr>
            <w:tcW w:w="1045" w:type="dxa"/>
            <w:tcBorders>
              <w:right w:val="single" w:color="auto" w:sz="12" w:space="0"/>
            </w:tcBorders>
            <w:vAlign w:val="center"/>
          </w:tcPr>
          <w:p w14:paraId="3790E2CD">
            <w:pPr>
              <w:pStyle w:val="15"/>
              <w:rPr>
                <w:rFonts w:ascii="宋体" w:hAnsi="宋体"/>
                <w:bCs/>
              </w:rPr>
            </w:pPr>
            <w:r>
              <w:rPr>
                <w:rFonts w:hint="eastAsia" w:ascii="宋体" w:hAnsi="宋体"/>
                <w:bCs/>
              </w:rPr>
              <w:t>5</w:t>
            </w:r>
            <w:r>
              <w:rPr>
                <w:rFonts w:ascii="宋体" w:hAnsi="宋体"/>
                <w:bCs/>
              </w:rPr>
              <w:t>0%</w:t>
            </w:r>
          </w:p>
        </w:tc>
      </w:tr>
      <w:tr w14:paraId="5609E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8" w:hRule="atLeast"/>
          <w:jc w:val="center"/>
        </w:trPr>
        <w:tc>
          <w:tcPr>
            <w:tcW w:w="777" w:type="dxa"/>
            <w:vMerge w:val="continue"/>
            <w:tcBorders>
              <w:left w:val="single" w:color="auto" w:sz="12" w:space="0"/>
              <w:right w:val="single" w:color="auto" w:sz="4" w:space="0"/>
            </w:tcBorders>
            <w:shd w:val="clear" w:color="auto" w:fill="auto"/>
          </w:tcPr>
          <w:p w14:paraId="27BE4487">
            <w:pPr>
              <w:pStyle w:val="15"/>
            </w:pPr>
          </w:p>
        </w:tc>
        <w:tc>
          <w:tcPr>
            <w:tcW w:w="794" w:type="dxa"/>
            <w:vMerge w:val="continue"/>
            <w:tcBorders>
              <w:left w:val="single" w:color="auto" w:sz="4" w:space="0"/>
            </w:tcBorders>
            <w:vAlign w:val="center"/>
          </w:tcPr>
          <w:p w14:paraId="4957C270">
            <w:pPr>
              <w:pStyle w:val="15"/>
              <w:widowControl w:val="0"/>
              <w:jc w:val="both"/>
              <w:rPr>
                <w:rFonts w:ascii="宋体" w:hAnsi="宋体"/>
              </w:rPr>
            </w:pPr>
          </w:p>
        </w:tc>
        <w:tc>
          <w:tcPr>
            <w:tcW w:w="620" w:type="dxa"/>
            <w:vMerge w:val="continue"/>
            <w:tcBorders>
              <w:right w:val="double" w:color="auto" w:sz="4" w:space="0"/>
            </w:tcBorders>
            <w:shd w:val="clear" w:color="auto" w:fill="auto"/>
            <w:vAlign w:val="center"/>
          </w:tcPr>
          <w:p w14:paraId="46CB22E5">
            <w:pPr>
              <w:pStyle w:val="15"/>
              <w:widowControl w:val="0"/>
              <w:jc w:val="both"/>
              <w:rPr>
                <w:rFonts w:ascii="宋体" w:hAnsi="宋体"/>
              </w:rPr>
            </w:pPr>
          </w:p>
        </w:tc>
        <w:tc>
          <w:tcPr>
            <w:tcW w:w="5240" w:type="dxa"/>
            <w:vAlign w:val="center"/>
          </w:tcPr>
          <w:p w14:paraId="7A068DB8">
            <w:pPr>
              <w:pStyle w:val="15"/>
              <w:widowControl w:val="0"/>
              <w:jc w:val="both"/>
              <w:rPr>
                <w:rFonts w:ascii="宋体" w:hAnsi="宋体"/>
              </w:rPr>
            </w:pPr>
            <w:r>
              <w:rPr>
                <w:rFonts w:hint="eastAsia" w:ascii="宋体" w:hAnsi="宋体"/>
              </w:rPr>
              <w:t>5鼓励学生敢于突破传统思维，发掘新的设计理念，提高创新设计能力。</w:t>
            </w:r>
          </w:p>
        </w:tc>
        <w:tc>
          <w:tcPr>
            <w:tcW w:w="1045" w:type="dxa"/>
            <w:tcBorders>
              <w:right w:val="single" w:color="auto" w:sz="12" w:space="0"/>
            </w:tcBorders>
            <w:vAlign w:val="center"/>
          </w:tcPr>
          <w:p w14:paraId="6877C693">
            <w:pPr>
              <w:pStyle w:val="15"/>
              <w:rPr>
                <w:rFonts w:ascii="宋体" w:hAnsi="宋体"/>
                <w:sz w:val="20"/>
                <w:szCs w:val="20"/>
              </w:rPr>
            </w:pPr>
            <w:r>
              <w:rPr>
                <w:rFonts w:hint="eastAsia" w:ascii="宋体" w:hAnsi="宋体"/>
                <w:bCs/>
              </w:rPr>
              <w:t>5</w:t>
            </w:r>
            <w:r>
              <w:rPr>
                <w:rFonts w:ascii="宋体" w:hAnsi="宋体"/>
                <w:bCs/>
              </w:rPr>
              <w:t>0%</w:t>
            </w:r>
          </w:p>
        </w:tc>
      </w:tr>
      <w:tr w14:paraId="646C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tcPr>
          <w:p w14:paraId="546E2C05">
            <w:pPr>
              <w:pStyle w:val="15"/>
              <w:rPr>
                <w:rFonts w:cs="Times New Roman"/>
              </w:rPr>
            </w:pPr>
            <w:r>
              <w:rPr>
                <w:rFonts w:cs="Times New Roman"/>
              </w:rPr>
              <w:t>LO</w:t>
            </w:r>
            <w:r>
              <w:rPr>
                <w:rFonts w:hint="eastAsia" w:cs="Times New Roman"/>
              </w:rPr>
              <w:t>7</w:t>
            </w:r>
          </w:p>
        </w:tc>
        <w:tc>
          <w:tcPr>
            <w:tcW w:w="794" w:type="dxa"/>
            <w:vMerge w:val="restart"/>
            <w:tcBorders>
              <w:left w:val="single" w:color="auto" w:sz="4" w:space="0"/>
            </w:tcBorders>
            <w:vAlign w:val="center"/>
          </w:tcPr>
          <w:p w14:paraId="219B8CD1">
            <w:pPr>
              <w:pStyle w:val="15"/>
              <w:widowControl w:val="0"/>
              <w:jc w:val="both"/>
              <w:rPr>
                <w:rFonts w:ascii="宋体" w:hAnsi="宋体"/>
              </w:rPr>
            </w:pPr>
            <w:r>
              <w:rPr>
                <w:rFonts w:ascii="宋体" w:hAnsi="宋体"/>
              </w:rPr>
              <w:t>②</w:t>
            </w:r>
          </w:p>
        </w:tc>
        <w:tc>
          <w:tcPr>
            <w:tcW w:w="620" w:type="dxa"/>
            <w:vMerge w:val="restart"/>
            <w:tcBorders>
              <w:right w:val="double" w:color="auto" w:sz="4" w:space="0"/>
            </w:tcBorders>
            <w:shd w:val="clear" w:color="auto" w:fill="auto"/>
            <w:vAlign w:val="center"/>
          </w:tcPr>
          <w:p w14:paraId="6775EEF6">
            <w:pPr>
              <w:pStyle w:val="15"/>
              <w:widowControl w:val="0"/>
              <w:jc w:val="both"/>
              <w:rPr>
                <w:rFonts w:ascii="宋体" w:hAnsi="宋体"/>
              </w:rPr>
            </w:pPr>
            <w:r>
              <w:rPr>
                <w:rFonts w:hint="eastAsia" w:ascii="宋体" w:hAnsi="宋体"/>
              </w:rPr>
              <w:t>H</w:t>
            </w:r>
          </w:p>
        </w:tc>
        <w:tc>
          <w:tcPr>
            <w:tcW w:w="5240" w:type="dxa"/>
            <w:vAlign w:val="center"/>
          </w:tcPr>
          <w:p w14:paraId="325D46AF">
            <w:pPr>
              <w:pStyle w:val="15"/>
              <w:widowControl w:val="0"/>
              <w:jc w:val="both"/>
              <w:rPr>
                <w:rFonts w:ascii="宋体" w:hAnsi="宋体"/>
              </w:rPr>
            </w:pPr>
            <w:r>
              <w:rPr>
                <w:rFonts w:hint="eastAsia" w:ascii="宋体" w:hAnsi="宋体"/>
              </w:rPr>
              <w:t>1了解室内设计的概念和特征，室内功能空间组成、不同室内空间的主要形式、现代室内设计的主要艺术风格和室内空间设计的基本设计程序。</w:t>
            </w:r>
          </w:p>
        </w:tc>
        <w:tc>
          <w:tcPr>
            <w:tcW w:w="1045" w:type="dxa"/>
            <w:tcBorders>
              <w:right w:val="single" w:color="auto" w:sz="12" w:space="0"/>
            </w:tcBorders>
            <w:vAlign w:val="center"/>
          </w:tcPr>
          <w:p w14:paraId="3F6D6FF5">
            <w:pPr>
              <w:pStyle w:val="15"/>
              <w:rPr>
                <w:rFonts w:ascii="宋体" w:hAnsi="宋体"/>
                <w:bCs/>
              </w:rPr>
            </w:pPr>
            <w:r>
              <w:rPr>
                <w:rFonts w:hint="eastAsia" w:ascii="宋体" w:hAnsi="宋体"/>
                <w:bCs/>
              </w:rPr>
              <w:t>5</w:t>
            </w:r>
            <w:r>
              <w:rPr>
                <w:rFonts w:ascii="宋体" w:hAnsi="宋体"/>
                <w:bCs/>
              </w:rPr>
              <w:t>0%</w:t>
            </w:r>
          </w:p>
        </w:tc>
      </w:tr>
      <w:tr w14:paraId="36971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bottom w:val="single" w:color="auto" w:sz="12" w:space="0"/>
              <w:right w:val="single" w:color="auto" w:sz="4" w:space="0"/>
            </w:tcBorders>
            <w:shd w:val="clear" w:color="auto" w:fill="auto"/>
          </w:tcPr>
          <w:p w14:paraId="3D5A0A94">
            <w:pPr>
              <w:pStyle w:val="15"/>
              <w:rPr>
                <w:rFonts w:cs="Times New Roman"/>
              </w:rPr>
            </w:pPr>
          </w:p>
        </w:tc>
        <w:tc>
          <w:tcPr>
            <w:tcW w:w="794" w:type="dxa"/>
            <w:vMerge w:val="continue"/>
            <w:tcBorders>
              <w:left w:val="single" w:color="auto" w:sz="4" w:space="0"/>
              <w:bottom w:val="single" w:color="auto" w:sz="12" w:space="0"/>
            </w:tcBorders>
            <w:vAlign w:val="center"/>
          </w:tcPr>
          <w:p w14:paraId="4254936D">
            <w:pPr>
              <w:pStyle w:val="15"/>
              <w:widowControl w:val="0"/>
              <w:jc w:val="both"/>
              <w:rPr>
                <w:rFonts w:ascii="宋体" w:hAnsi="宋体"/>
              </w:rPr>
            </w:pPr>
          </w:p>
        </w:tc>
        <w:tc>
          <w:tcPr>
            <w:tcW w:w="620" w:type="dxa"/>
            <w:vMerge w:val="continue"/>
            <w:tcBorders>
              <w:bottom w:val="single" w:color="auto" w:sz="12" w:space="0"/>
              <w:right w:val="double" w:color="auto" w:sz="4" w:space="0"/>
            </w:tcBorders>
            <w:shd w:val="clear" w:color="auto" w:fill="auto"/>
            <w:vAlign w:val="center"/>
          </w:tcPr>
          <w:p w14:paraId="41A89743">
            <w:pPr>
              <w:pStyle w:val="15"/>
              <w:widowControl w:val="0"/>
              <w:jc w:val="both"/>
              <w:rPr>
                <w:rFonts w:ascii="宋体" w:hAnsi="宋体"/>
              </w:rPr>
            </w:pPr>
          </w:p>
        </w:tc>
        <w:tc>
          <w:tcPr>
            <w:tcW w:w="5240" w:type="dxa"/>
            <w:tcBorders>
              <w:bottom w:val="single" w:color="auto" w:sz="12" w:space="0"/>
            </w:tcBorders>
            <w:vAlign w:val="center"/>
          </w:tcPr>
          <w:p w14:paraId="7BBFB6EF">
            <w:pPr>
              <w:pStyle w:val="15"/>
              <w:widowControl w:val="0"/>
              <w:jc w:val="both"/>
              <w:rPr>
                <w:rFonts w:ascii="宋体" w:hAnsi="宋体"/>
              </w:rPr>
            </w:pPr>
            <w:r>
              <w:rPr>
                <w:rFonts w:hint="eastAsia" w:ascii="宋体" w:hAnsi="宋体"/>
              </w:rPr>
              <w:t>2掌握室内设计的方法，运用空间室内设计原理，建立空间概念，依据设计风格的整体定位，合理利用和划分分隔空间。</w:t>
            </w:r>
          </w:p>
        </w:tc>
        <w:tc>
          <w:tcPr>
            <w:tcW w:w="1045" w:type="dxa"/>
            <w:tcBorders>
              <w:bottom w:val="single" w:color="auto" w:sz="12" w:space="0"/>
              <w:right w:val="single" w:color="auto" w:sz="12" w:space="0"/>
            </w:tcBorders>
            <w:vAlign w:val="center"/>
          </w:tcPr>
          <w:p w14:paraId="04D9E79D">
            <w:pPr>
              <w:pStyle w:val="15"/>
              <w:rPr>
                <w:rFonts w:ascii="宋体" w:hAnsi="宋体"/>
                <w:bCs/>
              </w:rPr>
            </w:pPr>
            <w:r>
              <w:rPr>
                <w:rFonts w:hint="eastAsia" w:ascii="宋体" w:hAnsi="宋体"/>
                <w:bCs/>
              </w:rPr>
              <w:t>5</w:t>
            </w:r>
            <w:r>
              <w:rPr>
                <w:rFonts w:ascii="宋体" w:hAnsi="宋体"/>
                <w:bCs/>
              </w:rPr>
              <w:t>0%</w:t>
            </w:r>
          </w:p>
        </w:tc>
      </w:tr>
    </w:tbl>
    <w:p w14:paraId="5E677131">
      <w:pPr>
        <w:pStyle w:val="17"/>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416E5AAA">
      <w:pPr>
        <w:pStyle w:val="18"/>
        <w:spacing w:before="81" w:after="163"/>
      </w:pPr>
      <w:r>
        <w:rPr>
          <w:rFonts w:hint="eastAsia"/>
        </w:rPr>
        <w:t>（一）各教学单元预期学习成果与教学内容</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4A579A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14:paraId="4198FAE2">
            <w:pPr>
              <w:pStyle w:val="15"/>
              <w:widowControl w:val="0"/>
              <w:jc w:val="left"/>
              <w:rPr>
                <w:rFonts w:ascii="宋体" w:hAnsi="宋体" w:cs="Times New Roman"/>
                <w:b/>
                <w:bCs/>
                <w:color w:val="auto"/>
                <w:kern w:val="2"/>
              </w:rPr>
            </w:pPr>
            <w:bookmarkStart w:id="0" w:name="OLE_LINK6"/>
            <w:bookmarkStart w:id="1" w:name="OLE_LINK5"/>
            <w:r>
              <w:rPr>
                <w:rFonts w:hint="eastAsia" w:ascii="宋体" w:hAnsi="宋体" w:cs="Times New Roman"/>
                <w:b/>
                <w:bCs/>
                <w:color w:val="auto"/>
                <w:kern w:val="2"/>
              </w:rPr>
              <w:t>第一单元室内空间考察</w:t>
            </w:r>
          </w:p>
          <w:p w14:paraId="24DD82C0">
            <w:pPr>
              <w:widowControl w:val="0"/>
              <w:jc w:val="both"/>
              <w:rPr>
                <w:rFonts w:cs="Times New Roman"/>
                <w:kern w:val="2"/>
                <w:sz w:val="21"/>
                <w:szCs w:val="21"/>
              </w:rPr>
            </w:pPr>
            <w:r>
              <w:rPr>
                <w:rFonts w:hint="eastAsia" w:cs="Times New Roman"/>
                <w:kern w:val="2"/>
                <w:sz w:val="21"/>
                <w:szCs w:val="21"/>
              </w:rPr>
              <w:t>本次授课目的与要求：</w:t>
            </w:r>
          </w:p>
          <w:p w14:paraId="60EDC0A3">
            <w:pPr>
              <w:widowControl w:val="0"/>
              <w:jc w:val="both"/>
              <w:rPr>
                <w:rFonts w:cs="Times New Roman"/>
                <w:kern w:val="2"/>
                <w:sz w:val="21"/>
                <w:szCs w:val="21"/>
              </w:rPr>
            </w:pPr>
            <w:r>
              <w:rPr>
                <w:rFonts w:hint="eastAsia" w:cs="Times New Roman"/>
                <w:kern w:val="2"/>
                <w:sz w:val="21"/>
                <w:szCs w:val="21"/>
              </w:rPr>
              <w:t>阐述了室内设计的相关要素、学科和发展趋势，掌握空间设计构思的方法和空间的总体把握能力。学习掌握室内设计实地考察和完成考察报告写作的能力和方法。</w:t>
            </w:r>
          </w:p>
          <w:p w14:paraId="1C041298">
            <w:pPr>
              <w:widowControl w:val="0"/>
              <w:jc w:val="both"/>
              <w:rPr>
                <w:rFonts w:cs="Times New Roman"/>
                <w:kern w:val="2"/>
                <w:sz w:val="21"/>
                <w:szCs w:val="21"/>
              </w:rPr>
            </w:pPr>
            <w:r>
              <w:rPr>
                <w:rFonts w:hint="eastAsia" w:cs="Times New Roman"/>
                <w:kern w:val="2"/>
                <w:sz w:val="21"/>
                <w:szCs w:val="21"/>
              </w:rPr>
              <w:t>本次教学重点与难点</w:t>
            </w:r>
          </w:p>
          <w:p w14:paraId="634A21D7">
            <w:pPr>
              <w:widowControl w:val="0"/>
              <w:jc w:val="both"/>
              <w:rPr>
                <w:rFonts w:cs="Times New Roman"/>
                <w:kern w:val="2"/>
                <w:sz w:val="21"/>
                <w:szCs w:val="21"/>
              </w:rPr>
            </w:pPr>
            <w:r>
              <w:rPr>
                <w:rFonts w:hint="eastAsia" w:cs="Times New Roman"/>
                <w:kern w:val="2"/>
                <w:sz w:val="21"/>
                <w:szCs w:val="21"/>
              </w:rPr>
              <w:t>重点</w:t>
            </w:r>
          </w:p>
          <w:p w14:paraId="2E012008">
            <w:pPr>
              <w:widowControl w:val="0"/>
              <w:jc w:val="both"/>
              <w:rPr>
                <w:rFonts w:cs="Times New Roman"/>
                <w:kern w:val="2"/>
                <w:sz w:val="21"/>
                <w:szCs w:val="21"/>
              </w:rPr>
            </w:pPr>
            <w:r>
              <w:rPr>
                <w:rFonts w:hint="eastAsia" w:cs="Times New Roman"/>
                <w:kern w:val="2"/>
                <w:sz w:val="21"/>
                <w:szCs w:val="21"/>
              </w:rPr>
              <w:t>1、前期对多种类型室内空间的考察素材进行收集整理。</w:t>
            </w:r>
          </w:p>
          <w:p w14:paraId="7C368E19">
            <w:pPr>
              <w:widowControl w:val="0"/>
              <w:jc w:val="both"/>
              <w:rPr>
                <w:rFonts w:cs="Times New Roman"/>
                <w:kern w:val="2"/>
                <w:sz w:val="21"/>
                <w:szCs w:val="21"/>
              </w:rPr>
            </w:pPr>
            <w:r>
              <w:rPr>
                <w:rFonts w:hint="eastAsia" w:cs="Times New Roman"/>
                <w:kern w:val="2"/>
                <w:sz w:val="21"/>
                <w:szCs w:val="21"/>
              </w:rPr>
              <w:t>2、对要求调研的建筑和室内空间进行实地考察，完整收集课程所需的现场资料。</w:t>
            </w:r>
          </w:p>
          <w:p w14:paraId="53F641F4">
            <w:pPr>
              <w:widowControl w:val="0"/>
              <w:jc w:val="both"/>
              <w:rPr>
                <w:rFonts w:cs="Times New Roman"/>
                <w:kern w:val="2"/>
                <w:sz w:val="21"/>
                <w:szCs w:val="21"/>
              </w:rPr>
            </w:pPr>
            <w:r>
              <w:rPr>
                <w:rFonts w:hint="eastAsia" w:cs="Times New Roman"/>
                <w:kern w:val="2"/>
                <w:sz w:val="21"/>
                <w:szCs w:val="21"/>
              </w:rPr>
              <w:t>难点</w:t>
            </w:r>
          </w:p>
          <w:p w14:paraId="294D04A2">
            <w:pPr>
              <w:widowControl w:val="0"/>
              <w:jc w:val="both"/>
              <w:rPr>
                <w:rFonts w:cs="Times New Roman"/>
                <w:kern w:val="2"/>
                <w:sz w:val="21"/>
                <w:szCs w:val="21"/>
              </w:rPr>
            </w:pPr>
            <w:r>
              <w:rPr>
                <w:rFonts w:hint="eastAsia" w:cs="Times New Roman"/>
                <w:kern w:val="2"/>
                <w:sz w:val="21"/>
                <w:szCs w:val="21"/>
              </w:rPr>
              <w:t>1、通过考察实践掌握对多种类型室内空间进行调研的方法。</w:t>
            </w:r>
          </w:p>
          <w:p w14:paraId="0AB79046">
            <w:pPr>
              <w:widowControl w:val="0"/>
              <w:jc w:val="both"/>
              <w:rPr>
                <w:rFonts w:cs="Times New Roman"/>
                <w:kern w:val="2"/>
                <w:sz w:val="21"/>
                <w:szCs w:val="21"/>
              </w:rPr>
            </w:pPr>
            <w:r>
              <w:rPr>
                <w:rFonts w:hint="eastAsia" w:cs="Times New Roman"/>
                <w:kern w:val="2"/>
                <w:sz w:val="21"/>
                <w:szCs w:val="21"/>
              </w:rPr>
              <w:t>2、对考察成果的深入分析和考察报告的写作。</w:t>
            </w:r>
          </w:p>
          <w:p w14:paraId="3F26839A">
            <w:pPr>
              <w:widowControl w:val="0"/>
              <w:jc w:val="both"/>
              <w:rPr>
                <w:rFonts w:cs="Times New Roman"/>
                <w:b/>
                <w:bCs/>
                <w:kern w:val="2"/>
                <w:sz w:val="21"/>
                <w:szCs w:val="21"/>
              </w:rPr>
            </w:pPr>
            <w:r>
              <w:rPr>
                <w:rFonts w:hint="eastAsia" w:cs="Times New Roman"/>
                <w:b/>
                <w:bCs/>
                <w:kern w:val="2"/>
                <w:sz w:val="21"/>
                <w:szCs w:val="21"/>
              </w:rPr>
              <w:t>第二单元室内风格调研</w:t>
            </w:r>
          </w:p>
          <w:p w14:paraId="4393914C">
            <w:pPr>
              <w:widowControl w:val="0"/>
              <w:jc w:val="both"/>
              <w:rPr>
                <w:rFonts w:cs="Times New Roman"/>
                <w:kern w:val="2"/>
                <w:sz w:val="21"/>
                <w:szCs w:val="21"/>
              </w:rPr>
            </w:pPr>
            <w:r>
              <w:rPr>
                <w:rFonts w:hint="eastAsia" w:cs="Times New Roman"/>
                <w:kern w:val="2"/>
                <w:sz w:val="21"/>
                <w:szCs w:val="21"/>
              </w:rPr>
              <w:t>本次授课目的与要求：</w:t>
            </w:r>
          </w:p>
          <w:p w14:paraId="0F39EF19">
            <w:pPr>
              <w:widowControl w:val="0"/>
              <w:jc w:val="both"/>
              <w:rPr>
                <w:rFonts w:cs="Times New Roman"/>
                <w:kern w:val="2"/>
                <w:sz w:val="21"/>
                <w:szCs w:val="21"/>
              </w:rPr>
            </w:pPr>
            <w:r>
              <w:rPr>
                <w:rFonts w:hint="eastAsia" w:cs="Times New Roman"/>
                <w:kern w:val="2"/>
                <w:sz w:val="21"/>
                <w:szCs w:val="21"/>
              </w:rPr>
              <w:t>本单元课程教学内容以室内空间设计和风格流派的调研方法、步骤及内容为主，使学生了解和建立室内设计的概念，培养学生初步的室内设计能力，了解室内设计的初步程序，包括功能气泡图分析的设计方法；初步掌握室内规范制图的技能、基本的人体空间尺度；掌握对不同类型的室内空间和不同风格流派的室内设计进行调研的基本方法。</w:t>
            </w:r>
          </w:p>
          <w:p w14:paraId="3C96476E">
            <w:pPr>
              <w:widowControl w:val="0"/>
              <w:jc w:val="both"/>
              <w:rPr>
                <w:rFonts w:cs="Times New Roman"/>
                <w:kern w:val="2"/>
                <w:sz w:val="21"/>
                <w:szCs w:val="21"/>
              </w:rPr>
            </w:pPr>
            <w:r>
              <w:rPr>
                <w:rFonts w:hint="eastAsia" w:cs="Times New Roman"/>
                <w:kern w:val="2"/>
                <w:sz w:val="21"/>
                <w:szCs w:val="21"/>
              </w:rPr>
              <w:t>本次教学重点与难点</w:t>
            </w:r>
          </w:p>
          <w:p w14:paraId="6C3F2D63">
            <w:pPr>
              <w:widowControl w:val="0"/>
              <w:jc w:val="both"/>
              <w:rPr>
                <w:rFonts w:cs="Times New Roman"/>
                <w:kern w:val="2"/>
                <w:sz w:val="21"/>
                <w:szCs w:val="21"/>
              </w:rPr>
            </w:pPr>
            <w:r>
              <w:rPr>
                <w:rFonts w:hint="eastAsia" w:cs="Times New Roman"/>
                <w:kern w:val="2"/>
                <w:sz w:val="21"/>
                <w:szCs w:val="21"/>
              </w:rPr>
              <w:t>重点：了解室内设计的初步程序；初步掌握室内设计相关规范、基本的人体空间尺度；掌握不同风格流派的室内空间的设计内容和特点。</w:t>
            </w:r>
          </w:p>
          <w:p w14:paraId="4EBD146B">
            <w:pPr>
              <w:widowControl w:val="0"/>
              <w:jc w:val="both"/>
              <w:rPr>
                <w:rFonts w:cs="Times New Roman"/>
                <w:kern w:val="2"/>
                <w:sz w:val="21"/>
                <w:szCs w:val="21"/>
              </w:rPr>
            </w:pPr>
            <w:r>
              <w:rPr>
                <w:rFonts w:hint="eastAsia" w:cs="Times New Roman"/>
                <w:kern w:val="2"/>
                <w:sz w:val="21"/>
                <w:szCs w:val="21"/>
              </w:rPr>
              <w:t>难点：调研的方法和成果分析。</w:t>
            </w:r>
          </w:p>
          <w:p w14:paraId="46C5249D">
            <w:pPr>
              <w:widowControl w:val="0"/>
              <w:jc w:val="both"/>
              <w:rPr>
                <w:rFonts w:cs="Times New Roman"/>
                <w:b/>
                <w:bCs/>
                <w:kern w:val="2"/>
                <w:sz w:val="21"/>
                <w:szCs w:val="21"/>
              </w:rPr>
            </w:pPr>
            <w:r>
              <w:rPr>
                <w:rFonts w:hint="eastAsia" w:cs="Times New Roman"/>
                <w:b/>
                <w:bCs/>
                <w:kern w:val="2"/>
                <w:sz w:val="21"/>
                <w:szCs w:val="21"/>
              </w:rPr>
              <w:t>第三单元室内设计快题</w:t>
            </w:r>
          </w:p>
          <w:p w14:paraId="141A696A">
            <w:pPr>
              <w:widowControl w:val="0"/>
              <w:jc w:val="both"/>
              <w:rPr>
                <w:rFonts w:cs="Times New Roman"/>
                <w:kern w:val="2"/>
                <w:sz w:val="21"/>
                <w:szCs w:val="21"/>
              </w:rPr>
            </w:pPr>
            <w:r>
              <w:rPr>
                <w:rFonts w:hint="eastAsia" w:cs="Times New Roman"/>
                <w:kern w:val="2"/>
                <w:sz w:val="21"/>
                <w:szCs w:val="21"/>
              </w:rPr>
              <w:t>本次授课目的与要求：</w:t>
            </w:r>
          </w:p>
          <w:p w14:paraId="544ABAD5">
            <w:pPr>
              <w:widowControl w:val="0"/>
              <w:jc w:val="both"/>
              <w:rPr>
                <w:rFonts w:cs="Times New Roman"/>
                <w:kern w:val="2"/>
                <w:sz w:val="21"/>
                <w:szCs w:val="21"/>
              </w:rPr>
            </w:pPr>
            <w:r>
              <w:rPr>
                <w:rFonts w:hint="eastAsia" w:cs="Times New Roman"/>
                <w:kern w:val="2"/>
                <w:sz w:val="21"/>
                <w:szCs w:val="21"/>
              </w:rPr>
              <w:t>阐述了室内设计概念、室内设计构思与创意、室内设计风格、室内空间设计、室内界面设计、室内色彩设计、室内光环境设计、室内家具设计、室内细部设计和后期配饰等内容。反映国内外</w:t>
            </w:r>
            <w:r>
              <w:fldChar w:fldCharType="begin"/>
            </w:r>
            <w:r>
              <w:instrText xml:space="preserve"> HYPERLINK "file:///D:\\subview\\262053\\262053.htm" \t "_blank" </w:instrText>
            </w:r>
            <w:r>
              <w:fldChar w:fldCharType="separate"/>
            </w:r>
            <w:r>
              <w:rPr>
                <w:rFonts w:hint="eastAsia" w:cs="Times New Roman"/>
                <w:kern w:val="2"/>
                <w:sz w:val="21"/>
                <w:szCs w:val="21"/>
              </w:rPr>
              <w:t>室内装饰</w:t>
            </w:r>
            <w:r>
              <w:rPr>
                <w:rFonts w:hint="eastAsia" w:cs="Times New Roman"/>
                <w:kern w:val="2"/>
                <w:sz w:val="21"/>
                <w:szCs w:val="21"/>
              </w:rPr>
              <w:fldChar w:fldCharType="end"/>
            </w:r>
            <w:r>
              <w:rPr>
                <w:rFonts w:hint="eastAsia" w:cs="Times New Roman"/>
                <w:kern w:val="2"/>
                <w:sz w:val="21"/>
                <w:szCs w:val="21"/>
              </w:rPr>
              <w:t>工程市场与室内装饰设计行业的动态，结合真实案例分析，以具体工程案例设计的全过程为导向，使学生了解室内设计的设计特点和设计方法，培养学生的专业设计思维和综合认知问题的能力。训练快题表现室内空间设计方案，图纸内容完整，设计手法明确，表达清晰。</w:t>
            </w:r>
          </w:p>
          <w:p w14:paraId="51EE677A">
            <w:pPr>
              <w:widowControl w:val="0"/>
              <w:jc w:val="both"/>
              <w:rPr>
                <w:rFonts w:cs="Times New Roman"/>
                <w:kern w:val="2"/>
                <w:sz w:val="21"/>
                <w:szCs w:val="21"/>
              </w:rPr>
            </w:pPr>
            <w:r>
              <w:rPr>
                <w:rFonts w:hint="eastAsia" w:cs="Times New Roman"/>
                <w:kern w:val="2"/>
                <w:sz w:val="21"/>
                <w:szCs w:val="21"/>
              </w:rPr>
              <w:t>本次教学重点与难点</w:t>
            </w:r>
          </w:p>
          <w:p w14:paraId="420494F4">
            <w:pPr>
              <w:widowControl w:val="0"/>
              <w:jc w:val="both"/>
              <w:rPr>
                <w:rFonts w:cs="Times New Roman"/>
                <w:kern w:val="2"/>
                <w:sz w:val="21"/>
                <w:szCs w:val="21"/>
              </w:rPr>
            </w:pPr>
            <w:r>
              <w:rPr>
                <w:rFonts w:hint="eastAsia" w:cs="Times New Roman"/>
                <w:kern w:val="2"/>
                <w:sz w:val="21"/>
                <w:szCs w:val="21"/>
              </w:rPr>
              <w:t>重点：设计方案功能合理、图纸完整，成果汇报的方案介绍与表达。</w:t>
            </w:r>
          </w:p>
          <w:p w14:paraId="44D3221E">
            <w:pPr>
              <w:widowControl w:val="0"/>
              <w:jc w:val="both"/>
              <w:rPr>
                <w:rFonts w:cs="Times New Roman"/>
                <w:kern w:val="2"/>
                <w:sz w:val="21"/>
                <w:szCs w:val="21"/>
              </w:rPr>
            </w:pPr>
            <w:r>
              <w:rPr>
                <w:rFonts w:hint="eastAsia" w:cs="Times New Roman"/>
                <w:kern w:val="2"/>
                <w:sz w:val="21"/>
                <w:szCs w:val="21"/>
              </w:rPr>
              <w:t>难点：快题的排版布局和表达效果。</w:t>
            </w:r>
          </w:p>
          <w:p w14:paraId="72D0ABB1">
            <w:pPr>
              <w:pStyle w:val="15"/>
              <w:widowControl w:val="0"/>
              <w:jc w:val="left"/>
              <w:rPr>
                <w:rFonts w:ascii="仿宋" w:hAnsi="仿宋" w:eastAsia="仿宋" w:cs="仿宋"/>
              </w:rPr>
            </w:pPr>
          </w:p>
        </w:tc>
      </w:tr>
      <w:bookmarkEnd w:id="0"/>
      <w:bookmarkEnd w:id="1"/>
    </w:tbl>
    <w:p w14:paraId="1DCE8A8C">
      <w:pPr>
        <w:pStyle w:val="18"/>
        <w:spacing w:before="81" w:after="163"/>
      </w:pPr>
      <w:r>
        <w:rPr>
          <w:rFonts w:hint="eastAsia"/>
        </w:rPr>
        <w:t>（二）教学单元对课程目标的支撑关系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6B8D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17A5EE3C">
            <w:pPr>
              <w:pStyle w:val="14"/>
              <w:ind w:firstLine="489"/>
              <w:jc w:val="right"/>
              <w:rPr>
                <w:szCs w:val="16"/>
              </w:rPr>
            </w:pPr>
            <w:r>
              <w:rPr>
                <w:rFonts w:hint="eastAsia"/>
                <w:szCs w:val="16"/>
              </w:rPr>
              <w:t>课程目标</w:t>
            </w:r>
          </w:p>
          <w:p w14:paraId="53B13150">
            <w:pPr>
              <w:pStyle w:val="14"/>
              <w:ind w:right="210"/>
              <w:jc w:val="left"/>
              <w:rPr>
                <w:szCs w:val="16"/>
              </w:rPr>
            </w:pPr>
          </w:p>
          <w:p w14:paraId="4FBDA8C5">
            <w:pPr>
              <w:pStyle w:val="14"/>
              <w:ind w:right="210"/>
              <w:jc w:val="left"/>
              <w:rPr>
                <w:szCs w:val="16"/>
              </w:rPr>
            </w:pPr>
            <w:r>
              <w:rPr>
                <w:rFonts w:hint="eastAsia"/>
                <w:szCs w:val="16"/>
              </w:rPr>
              <w:t>教学单元</w:t>
            </w:r>
          </w:p>
        </w:tc>
        <w:tc>
          <w:tcPr>
            <w:tcW w:w="1074" w:type="dxa"/>
            <w:tcBorders>
              <w:top w:val="single" w:color="auto" w:sz="12" w:space="0"/>
            </w:tcBorders>
            <w:vAlign w:val="center"/>
          </w:tcPr>
          <w:p w14:paraId="3A007E2F">
            <w:pPr>
              <w:pStyle w:val="14"/>
              <w:rPr>
                <w:szCs w:val="16"/>
              </w:rPr>
            </w:pPr>
            <w:r>
              <w:rPr>
                <w:rFonts w:hint="eastAsia"/>
                <w:szCs w:val="16"/>
              </w:rPr>
              <w:t>1</w:t>
            </w:r>
          </w:p>
        </w:tc>
        <w:tc>
          <w:tcPr>
            <w:tcW w:w="1074" w:type="dxa"/>
            <w:tcBorders>
              <w:top w:val="single" w:color="auto" w:sz="12" w:space="0"/>
            </w:tcBorders>
            <w:vAlign w:val="center"/>
          </w:tcPr>
          <w:p w14:paraId="3FF5AB23">
            <w:pPr>
              <w:pStyle w:val="14"/>
              <w:rPr>
                <w:szCs w:val="16"/>
              </w:rPr>
            </w:pPr>
            <w:r>
              <w:rPr>
                <w:rFonts w:hint="eastAsia"/>
                <w:szCs w:val="16"/>
              </w:rPr>
              <w:t>2</w:t>
            </w:r>
          </w:p>
        </w:tc>
        <w:tc>
          <w:tcPr>
            <w:tcW w:w="1074" w:type="dxa"/>
            <w:tcBorders>
              <w:top w:val="single" w:color="auto" w:sz="12" w:space="0"/>
            </w:tcBorders>
            <w:vAlign w:val="center"/>
          </w:tcPr>
          <w:p w14:paraId="4EB3444B">
            <w:pPr>
              <w:pStyle w:val="14"/>
              <w:rPr>
                <w:szCs w:val="16"/>
              </w:rPr>
            </w:pPr>
            <w:r>
              <w:rPr>
                <w:rFonts w:hint="eastAsia"/>
                <w:szCs w:val="16"/>
              </w:rPr>
              <w:t>3</w:t>
            </w:r>
          </w:p>
        </w:tc>
        <w:tc>
          <w:tcPr>
            <w:tcW w:w="1073" w:type="dxa"/>
            <w:tcBorders>
              <w:top w:val="single" w:color="auto" w:sz="12" w:space="0"/>
            </w:tcBorders>
            <w:vAlign w:val="center"/>
          </w:tcPr>
          <w:p w14:paraId="4E4FBE46">
            <w:pPr>
              <w:pStyle w:val="14"/>
              <w:rPr>
                <w:szCs w:val="16"/>
              </w:rPr>
            </w:pPr>
            <w:r>
              <w:rPr>
                <w:rFonts w:hint="eastAsia"/>
                <w:szCs w:val="16"/>
              </w:rPr>
              <w:t>4</w:t>
            </w:r>
          </w:p>
        </w:tc>
        <w:tc>
          <w:tcPr>
            <w:tcW w:w="1073" w:type="dxa"/>
            <w:tcBorders>
              <w:top w:val="single" w:color="auto" w:sz="12" w:space="0"/>
            </w:tcBorders>
            <w:vAlign w:val="center"/>
          </w:tcPr>
          <w:p w14:paraId="644352C7">
            <w:pPr>
              <w:pStyle w:val="14"/>
              <w:rPr>
                <w:szCs w:val="16"/>
              </w:rPr>
            </w:pPr>
            <w:r>
              <w:rPr>
                <w:rFonts w:hint="eastAsia"/>
                <w:szCs w:val="16"/>
              </w:rPr>
              <w:t>5</w:t>
            </w:r>
          </w:p>
        </w:tc>
        <w:tc>
          <w:tcPr>
            <w:tcW w:w="1074" w:type="dxa"/>
            <w:tcBorders>
              <w:top w:val="single" w:color="auto" w:sz="12" w:space="0"/>
              <w:right w:val="single" w:color="auto" w:sz="12" w:space="0"/>
            </w:tcBorders>
            <w:vAlign w:val="center"/>
          </w:tcPr>
          <w:p w14:paraId="05CB83D9">
            <w:pPr>
              <w:pStyle w:val="14"/>
              <w:rPr>
                <w:szCs w:val="16"/>
              </w:rPr>
            </w:pPr>
            <w:r>
              <w:rPr>
                <w:rFonts w:hint="eastAsia"/>
                <w:szCs w:val="16"/>
              </w:rPr>
              <w:t>6</w:t>
            </w:r>
          </w:p>
        </w:tc>
      </w:tr>
      <w:tr w14:paraId="34FC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3A7F1990">
            <w:pPr>
              <w:pStyle w:val="15"/>
              <w:jc w:val="both"/>
            </w:pPr>
            <w:r>
              <w:rPr>
                <w:rFonts w:hint="eastAsia"/>
              </w:rPr>
              <w:t>室内空间考察</w:t>
            </w:r>
          </w:p>
        </w:tc>
        <w:tc>
          <w:tcPr>
            <w:tcW w:w="1074" w:type="dxa"/>
            <w:vAlign w:val="center"/>
          </w:tcPr>
          <w:p w14:paraId="39046F5F">
            <w:pPr>
              <w:pStyle w:val="15"/>
            </w:pPr>
            <w:r>
              <w:rPr>
                <w:rFonts w:hint="eastAsia"/>
              </w:rPr>
              <w:t>√</w:t>
            </w:r>
          </w:p>
        </w:tc>
        <w:tc>
          <w:tcPr>
            <w:tcW w:w="1074" w:type="dxa"/>
            <w:vAlign w:val="center"/>
          </w:tcPr>
          <w:p w14:paraId="7A3162FB">
            <w:pPr>
              <w:pStyle w:val="15"/>
            </w:pPr>
            <w:r>
              <w:rPr>
                <w:rFonts w:hint="eastAsia"/>
              </w:rPr>
              <w:t>√</w:t>
            </w:r>
          </w:p>
        </w:tc>
        <w:tc>
          <w:tcPr>
            <w:tcW w:w="1074" w:type="dxa"/>
            <w:vAlign w:val="center"/>
          </w:tcPr>
          <w:p w14:paraId="53AF1E5C">
            <w:pPr>
              <w:pStyle w:val="15"/>
            </w:pPr>
          </w:p>
        </w:tc>
        <w:tc>
          <w:tcPr>
            <w:tcW w:w="1073" w:type="dxa"/>
            <w:vAlign w:val="center"/>
          </w:tcPr>
          <w:p w14:paraId="002C8DE9">
            <w:pPr>
              <w:pStyle w:val="15"/>
            </w:pPr>
          </w:p>
        </w:tc>
        <w:tc>
          <w:tcPr>
            <w:tcW w:w="1073" w:type="dxa"/>
            <w:vAlign w:val="center"/>
          </w:tcPr>
          <w:p w14:paraId="484CD8FE">
            <w:pPr>
              <w:pStyle w:val="15"/>
            </w:pPr>
          </w:p>
        </w:tc>
        <w:tc>
          <w:tcPr>
            <w:tcW w:w="1074" w:type="dxa"/>
            <w:tcBorders>
              <w:right w:val="single" w:color="auto" w:sz="12" w:space="0"/>
            </w:tcBorders>
            <w:vAlign w:val="center"/>
          </w:tcPr>
          <w:p w14:paraId="472D6EB4">
            <w:pPr>
              <w:pStyle w:val="15"/>
            </w:pPr>
          </w:p>
        </w:tc>
      </w:tr>
      <w:tr w14:paraId="7171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5EE66371">
            <w:pPr>
              <w:pStyle w:val="15"/>
              <w:tabs>
                <w:tab w:val="left" w:pos="480"/>
              </w:tabs>
              <w:jc w:val="left"/>
            </w:pPr>
            <w:r>
              <w:rPr>
                <w:rFonts w:hint="eastAsia"/>
              </w:rPr>
              <w:t>室内风格调研</w:t>
            </w:r>
          </w:p>
        </w:tc>
        <w:tc>
          <w:tcPr>
            <w:tcW w:w="1074" w:type="dxa"/>
            <w:vAlign w:val="center"/>
          </w:tcPr>
          <w:p w14:paraId="4781DB3D">
            <w:pPr>
              <w:pStyle w:val="15"/>
            </w:pPr>
            <w:r>
              <w:rPr>
                <w:rFonts w:hint="eastAsia"/>
              </w:rPr>
              <w:t>√</w:t>
            </w:r>
          </w:p>
        </w:tc>
        <w:tc>
          <w:tcPr>
            <w:tcW w:w="1074" w:type="dxa"/>
            <w:vAlign w:val="center"/>
          </w:tcPr>
          <w:p w14:paraId="5BC4904B">
            <w:pPr>
              <w:pStyle w:val="15"/>
            </w:pPr>
            <w:r>
              <w:rPr>
                <w:rFonts w:hint="eastAsia"/>
              </w:rPr>
              <w:t>√</w:t>
            </w:r>
          </w:p>
        </w:tc>
        <w:tc>
          <w:tcPr>
            <w:tcW w:w="1074" w:type="dxa"/>
            <w:vAlign w:val="center"/>
          </w:tcPr>
          <w:p w14:paraId="1EE084FC">
            <w:pPr>
              <w:pStyle w:val="15"/>
            </w:pPr>
          </w:p>
        </w:tc>
        <w:tc>
          <w:tcPr>
            <w:tcW w:w="1073" w:type="dxa"/>
            <w:vAlign w:val="center"/>
          </w:tcPr>
          <w:p w14:paraId="265A7511">
            <w:pPr>
              <w:pStyle w:val="15"/>
            </w:pPr>
          </w:p>
        </w:tc>
        <w:tc>
          <w:tcPr>
            <w:tcW w:w="1073" w:type="dxa"/>
            <w:vAlign w:val="center"/>
          </w:tcPr>
          <w:p w14:paraId="7749C585">
            <w:pPr>
              <w:pStyle w:val="15"/>
            </w:pPr>
          </w:p>
        </w:tc>
        <w:tc>
          <w:tcPr>
            <w:tcW w:w="1074" w:type="dxa"/>
            <w:tcBorders>
              <w:right w:val="single" w:color="auto" w:sz="12" w:space="0"/>
            </w:tcBorders>
            <w:vAlign w:val="center"/>
          </w:tcPr>
          <w:p w14:paraId="642B6FEF">
            <w:pPr>
              <w:pStyle w:val="15"/>
            </w:pPr>
          </w:p>
        </w:tc>
      </w:tr>
      <w:tr w14:paraId="1279D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tcPr>
          <w:p w14:paraId="3D28B3EA">
            <w:pPr>
              <w:pStyle w:val="15"/>
              <w:tabs>
                <w:tab w:val="left" w:pos="213"/>
              </w:tabs>
              <w:jc w:val="left"/>
            </w:pPr>
            <w:r>
              <w:rPr>
                <w:rFonts w:hint="eastAsia"/>
              </w:rPr>
              <w:t>室内设计快题</w:t>
            </w:r>
          </w:p>
        </w:tc>
        <w:tc>
          <w:tcPr>
            <w:tcW w:w="1074" w:type="dxa"/>
            <w:tcBorders>
              <w:bottom w:val="single" w:color="auto" w:sz="12" w:space="0"/>
            </w:tcBorders>
            <w:vAlign w:val="center"/>
          </w:tcPr>
          <w:p w14:paraId="5D8AE110">
            <w:pPr>
              <w:pStyle w:val="15"/>
            </w:pPr>
          </w:p>
        </w:tc>
        <w:tc>
          <w:tcPr>
            <w:tcW w:w="1074" w:type="dxa"/>
            <w:tcBorders>
              <w:bottom w:val="single" w:color="auto" w:sz="12" w:space="0"/>
            </w:tcBorders>
            <w:vAlign w:val="center"/>
          </w:tcPr>
          <w:p w14:paraId="33E90079">
            <w:pPr>
              <w:pStyle w:val="15"/>
            </w:pPr>
          </w:p>
        </w:tc>
        <w:tc>
          <w:tcPr>
            <w:tcW w:w="1074" w:type="dxa"/>
            <w:tcBorders>
              <w:bottom w:val="single" w:color="auto" w:sz="12" w:space="0"/>
            </w:tcBorders>
            <w:vAlign w:val="center"/>
          </w:tcPr>
          <w:p w14:paraId="0CC3FDBF">
            <w:pPr>
              <w:pStyle w:val="15"/>
            </w:pPr>
            <w:r>
              <w:rPr>
                <w:rFonts w:hint="eastAsia"/>
              </w:rPr>
              <w:t>√</w:t>
            </w:r>
          </w:p>
        </w:tc>
        <w:tc>
          <w:tcPr>
            <w:tcW w:w="1073" w:type="dxa"/>
            <w:tcBorders>
              <w:bottom w:val="single" w:color="auto" w:sz="12" w:space="0"/>
            </w:tcBorders>
            <w:vAlign w:val="center"/>
          </w:tcPr>
          <w:p w14:paraId="55EA4F6B">
            <w:pPr>
              <w:pStyle w:val="15"/>
            </w:pPr>
            <w:r>
              <w:rPr>
                <w:rFonts w:hint="eastAsia"/>
              </w:rPr>
              <w:t>√</w:t>
            </w:r>
          </w:p>
        </w:tc>
        <w:tc>
          <w:tcPr>
            <w:tcW w:w="1073" w:type="dxa"/>
            <w:tcBorders>
              <w:bottom w:val="single" w:color="auto" w:sz="12" w:space="0"/>
            </w:tcBorders>
            <w:vAlign w:val="center"/>
          </w:tcPr>
          <w:p w14:paraId="18F59D35">
            <w:pPr>
              <w:pStyle w:val="15"/>
            </w:pPr>
            <w:r>
              <w:rPr>
                <w:rFonts w:hint="eastAsia"/>
              </w:rPr>
              <w:t>√</w:t>
            </w:r>
          </w:p>
        </w:tc>
        <w:tc>
          <w:tcPr>
            <w:tcW w:w="1074" w:type="dxa"/>
            <w:tcBorders>
              <w:bottom w:val="single" w:color="auto" w:sz="12" w:space="0"/>
              <w:right w:val="single" w:color="auto" w:sz="12" w:space="0"/>
            </w:tcBorders>
            <w:vAlign w:val="center"/>
          </w:tcPr>
          <w:p w14:paraId="219CABDC">
            <w:pPr>
              <w:pStyle w:val="15"/>
            </w:pPr>
            <w:r>
              <w:rPr>
                <w:rFonts w:hint="eastAsia"/>
              </w:rPr>
              <w:t>√</w:t>
            </w:r>
          </w:p>
        </w:tc>
      </w:tr>
    </w:tbl>
    <w:p w14:paraId="66C0AC6E">
      <w:pPr>
        <w:pStyle w:val="18"/>
        <w:spacing w:before="326" w:beforeLines="100" w:after="163"/>
      </w:pPr>
      <w:r>
        <w:rPr>
          <w:rFonts w:hint="eastAsia"/>
        </w:rPr>
        <w:t>（三）课程教学方法与学时分配</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3138"/>
        <w:gridCol w:w="1787"/>
        <w:gridCol w:w="1440"/>
        <w:gridCol w:w="725"/>
        <w:gridCol w:w="669"/>
        <w:gridCol w:w="717"/>
      </w:tblGrid>
      <w:tr w14:paraId="715F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3138" w:type="dxa"/>
            <w:vMerge w:val="restart"/>
            <w:tcBorders>
              <w:top w:val="single" w:color="auto" w:sz="12" w:space="0"/>
              <w:left w:val="single" w:color="auto" w:sz="12" w:space="0"/>
            </w:tcBorders>
            <w:vAlign w:val="center"/>
          </w:tcPr>
          <w:p w14:paraId="08A3E330">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1787" w:type="dxa"/>
            <w:vMerge w:val="restart"/>
            <w:tcBorders>
              <w:top w:val="single" w:color="auto" w:sz="12" w:space="0"/>
            </w:tcBorders>
            <w:vAlign w:val="center"/>
          </w:tcPr>
          <w:p w14:paraId="124F5925">
            <w:pPr>
              <w:pStyle w:val="14"/>
              <w:widowControl w:val="0"/>
              <w:rPr>
                <w:szCs w:val="21"/>
              </w:rPr>
            </w:pPr>
            <w:r>
              <w:rPr>
                <w:rFonts w:hint="eastAsia" w:ascii="黑体" w:hAnsi="黑体"/>
                <w:szCs w:val="21"/>
              </w:rPr>
              <w:t>教与学方式</w:t>
            </w:r>
          </w:p>
        </w:tc>
        <w:tc>
          <w:tcPr>
            <w:tcW w:w="1440" w:type="dxa"/>
            <w:vMerge w:val="restart"/>
            <w:tcBorders>
              <w:top w:val="single" w:color="auto" w:sz="12" w:space="0"/>
            </w:tcBorders>
            <w:vAlign w:val="center"/>
          </w:tcPr>
          <w:p w14:paraId="091B9678">
            <w:pPr>
              <w:pStyle w:val="14"/>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02682BA6">
            <w:pPr>
              <w:pStyle w:val="14"/>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039C9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3138" w:type="dxa"/>
            <w:vMerge w:val="continue"/>
            <w:tcBorders>
              <w:left w:val="single" w:color="auto" w:sz="12" w:space="0"/>
            </w:tcBorders>
          </w:tcPr>
          <w:p w14:paraId="6E1A5E15">
            <w:pPr>
              <w:widowControl w:val="0"/>
              <w:snapToGrid w:val="0"/>
              <w:jc w:val="center"/>
              <w:rPr>
                <w:rFonts w:ascii="黑体" w:hAnsi="黑体" w:eastAsia="黑体"/>
                <w:bCs/>
                <w:sz w:val="21"/>
                <w:szCs w:val="21"/>
              </w:rPr>
            </w:pPr>
          </w:p>
        </w:tc>
        <w:tc>
          <w:tcPr>
            <w:tcW w:w="1787" w:type="dxa"/>
            <w:vMerge w:val="continue"/>
          </w:tcPr>
          <w:p w14:paraId="0498502E">
            <w:pPr>
              <w:widowControl w:val="0"/>
              <w:snapToGrid w:val="0"/>
              <w:jc w:val="center"/>
              <w:rPr>
                <w:rFonts w:ascii="黑体" w:hAnsi="黑体" w:eastAsia="黑体"/>
                <w:bCs/>
                <w:sz w:val="21"/>
                <w:szCs w:val="21"/>
              </w:rPr>
            </w:pPr>
          </w:p>
        </w:tc>
        <w:tc>
          <w:tcPr>
            <w:tcW w:w="1440" w:type="dxa"/>
            <w:vMerge w:val="continue"/>
          </w:tcPr>
          <w:p w14:paraId="6248B49F">
            <w:pPr>
              <w:widowControl w:val="0"/>
              <w:snapToGrid w:val="0"/>
              <w:jc w:val="center"/>
              <w:rPr>
                <w:rFonts w:ascii="黑体" w:hAnsi="黑体" w:eastAsia="黑体"/>
                <w:bCs/>
                <w:sz w:val="21"/>
                <w:szCs w:val="21"/>
              </w:rPr>
            </w:pPr>
          </w:p>
        </w:tc>
        <w:tc>
          <w:tcPr>
            <w:tcW w:w="725" w:type="dxa"/>
            <w:vAlign w:val="center"/>
          </w:tcPr>
          <w:p w14:paraId="1A4635A5">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14:paraId="1284B46A">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14:paraId="080A0633">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1E91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99" w:hRule="atLeast"/>
          <w:jc w:val="center"/>
        </w:trPr>
        <w:tc>
          <w:tcPr>
            <w:tcW w:w="3138" w:type="dxa"/>
            <w:tcBorders>
              <w:left w:val="single" w:color="auto" w:sz="12" w:space="0"/>
            </w:tcBorders>
            <w:vAlign w:val="center"/>
          </w:tcPr>
          <w:p w14:paraId="29124BEA">
            <w:pPr>
              <w:widowControl w:val="0"/>
              <w:jc w:val="both"/>
              <w:rPr>
                <w:rFonts w:cs="Times New Roman"/>
                <w:kern w:val="2"/>
                <w:sz w:val="21"/>
                <w:szCs w:val="21"/>
              </w:rPr>
            </w:pPr>
            <w:r>
              <w:rPr>
                <w:rFonts w:hint="eastAsia" w:cs="Times New Roman"/>
                <w:kern w:val="2"/>
                <w:sz w:val="21"/>
                <w:szCs w:val="21"/>
              </w:rPr>
              <w:t>室内空间考察</w:t>
            </w:r>
          </w:p>
          <w:p w14:paraId="3DF70E93">
            <w:pPr>
              <w:widowControl w:val="0"/>
              <w:jc w:val="both"/>
              <w:rPr>
                <w:rFonts w:cs="Times New Roman"/>
                <w:kern w:val="2"/>
                <w:sz w:val="21"/>
                <w:szCs w:val="21"/>
              </w:rPr>
            </w:pPr>
            <w:r>
              <w:rPr>
                <w:rFonts w:hint="eastAsia" w:cs="Times New Roman"/>
                <w:kern w:val="2"/>
                <w:sz w:val="21"/>
                <w:szCs w:val="21"/>
              </w:rPr>
              <w:t>第一单元</w:t>
            </w:r>
          </w:p>
          <w:p w14:paraId="49F6EA94">
            <w:pPr>
              <w:widowControl w:val="0"/>
              <w:jc w:val="both"/>
              <w:rPr>
                <w:rFonts w:cs="Times New Roman"/>
                <w:kern w:val="2"/>
                <w:sz w:val="21"/>
                <w:szCs w:val="21"/>
              </w:rPr>
            </w:pPr>
            <w:r>
              <w:rPr>
                <w:rFonts w:hint="eastAsia" w:cs="Times New Roman"/>
                <w:kern w:val="2"/>
                <w:sz w:val="21"/>
                <w:szCs w:val="21"/>
              </w:rPr>
              <w:t>1.室内设计的基本概念 、内容及分类</w:t>
            </w:r>
          </w:p>
          <w:p w14:paraId="20920D0E">
            <w:pPr>
              <w:widowControl w:val="0"/>
              <w:jc w:val="both"/>
              <w:rPr>
                <w:rFonts w:cs="Times New Roman"/>
                <w:kern w:val="2"/>
                <w:sz w:val="21"/>
                <w:szCs w:val="21"/>
              </w:rPr>
            </w:pPr>
            <w:r>
              <w:rPr>
                <w:rFonts w:hint="eastAsia" w:cs="Times New Roman"/>
                <w:kern w:val="2"/>
                <w:sz w:val="21"/>
                <w:szCs w:val="21"/>
              </w:rPr>
              <w:t>第二单元</w:t>
            </w:r>
          </w:p>
          <w:p w14:paraId="1E0B8B09">
            <w:pPr>
              <w:widowControl w:val="0"/>
              <w:jc w:val="both"/>
              <w:rPr>
                <w:rFonts w:cs="Times New Roman"/>
                <w:kern w:val="2"/>
                <w:sz w:val="21"/>
                <w:szCs w:val="21"/>
              </w:rPr>
            </w:pPr>
            <w:r>
              <w:rPr>
                <w:rFonts w:hint="eastAsia" w:cs="Times New Roman"/>
                <w:kern w:val="2"/>
                <w:sz w:val="21"/>
                <w:szCs w:val="21"/>
              </w:rPr>
              <w:t>1.室内设计方法程序</w:t>
            </w:r>
          </w:p>
        </w:tc>
        <w:tc>
          <w:tcPr>
            <w:tcW w:w="1787" w:type="dxa"/>
          </w:tcPr>
          <w:p w14:paraId="3BE18D8B">
            <w:pPr>
              <w:widowControl w:val="0"/>
              <w:jc w:val="both"/>
              <w:rPr>
                <w:rFonts w:cs="Times New Roman"/>
                <w:kern w:val="2"/>
                <w:sz w:val="21"/>
                <w:szCs w:val="21"/>
              </w:rPr>
            </w:pPr>
            <w:r>
              <w:rPr>
                <w:rFonts w:hint="eastAsia" w:cs="Times New Roman"/>
                <w:kern w:val="2"/>
                <w:sz w:val="21"/>
                <w:szCs w:val="21"/>
              </w:rPr>
              <w:t xml:space="preserve">讲课、讨论、实验 调研、 考察 </w:t>
            </w:r>
          </w:p>
        </w:tc>
        <w:tc>
          <w:tcPr>
            <w:tcW w:w="1440" w:type="dxa"/>
            <w:vAlign w:val="center"/>
          </w:tcPr>
          <w:p w14:paraId="56FFECF4">
            <w:pPr>
              <w:widowControl w:val="0"/>
              <w:jc w:val="left"/>
              <w:rPr>
                <w:rFonts w:cs="Times New Roman"/>
                <w:kern w:val="2"/>
                <w:sz w:val="21"/>
                <w:szCs w:val="21"/>
              </w:rPr>
            </w:pPr>
            <w:r>
              <w:rPr>
                <w:rFonts w:hint="eastAsia" w:cs="Times New Roman"/>
                <w:kern w:val="2"/>
                <w:sz w:val="21"/>
                <w:szCs w:val="21"/>
              </w:rPr>
              <w:t>考察报告</w:t>
            </w:r>
          </w:p>
          <w:p w14:paraId="33323637">
            <w:pPr>
              <w:widowControl w:val="0"/>
              <w:jc w:val="left"/>
              <w:rPr>
                <w:rFonts w:cs="Times New Roman"/>
                <w:kern w:val="2"/>
                <w:sz w:val="21"/>
                <w:szCs w:val="21"/>
              </w:rPr>
            </w:pPr>
          </w:p>
        </w:tc>
        <w:tc>
          <w:tcPr>
            <w:tcW w:w="725" w:type="dxa"/>
            <w:vAlign w:val="center"/>
          </w:tcPr>
          <w:p w14:paraId="2856B333">
            <w:pPr>
              <w:widowControl w:val="0"/>
              <w:jc w:val="both"/>
              <w:rPr>
                <w:rFonts w:cs="Times New Roman"/>
                <w:kern w:val="2"/>
                <w:sz w:val="21"/>
                <w:szCs w:val="21"/>
              </w:rPr>
            </w:pPr>
            <w:r>
              <w:rPr>
                <w:rFonts w:hint="eastAsia" w:cs="Times New Roman"/>
                <w:kern w:val="2"/>
                <w:sz w:val="21"/>
                <w:szCs w:val="21"/>
              </w:rPr>
              <w:t>4</w:t>
            </w:r>
          </w:p>
        </w:tc>
        <w:tc>
          <w:tcPr>
            <w:tcW w:w="669" w:type="dxa"/>
            <w:vAlign w:val="center"/>
          </w:tcPr>
          <w:p w14:paraId="21256F7D">
            <w:pPr>
              <w:widowControl w:val="0"/>
              <w:jc w:val="both"/>
              <w:rPr>
                <w:rFonts w:cs="Times New Roman"/>
                <w:kern w:val="2"/>
                <w:sz w:val="21"/>
                <w:szCs w:val="21"/>
              </w:rPr>
            </w:pPr>
            <w:r>
              <w:rPr>
                <w:rFonts w:hint="eastAsia" w:cs="Times New Roman"/>
                <w:kern w:val="2"/>
                <w:sz w:val="21"/>
                <w:szCs w:val="21"/>
              </w:rPr>
              <w:t>4</w:t>
            </w:r>
          </w:p>
        </w:tc>
        <w:tc>
          <w:tcPr>
            <w:tcW w:w="717" w:type="dxa"/>
            <w:tcBorders>
              <w:right w:val="single" w:color="auto" w:sz="12" w:space="0"/>
            </w:tcBorders>
            <w:vAlign w:val="center"/>
          </w:tcPr>
          <w:p w14:paraId="3432DE96">
            <w:pPr>
              <w:widowControl w:val="0"/>
              <w:jc w:val="both"/>
              <w:rPr>
                <w:rFonts w:cs="Times New Roman"/>
                <w:kern w:val="2"/>
                <w:sz w:val="21"/>
                <w:szCs w:val="21"/>
              </w:rPr>
            </w:pPr>
            <w:r>
              <w:rPr>
                <w:rFonts w:hint="eastAsia" w:cs="Times New Roman"/>
                <w:kern w:val="2"/>
                <w:sz w:val="21"/>
                <w:szCs w:val="21"/>
              </w:rPr>
              <w:t>10</w:t>
            </w:r>
          </w:p>
        </w:tc>
      </w:tr>
      <w:tr w14:paraId="34153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3138" w:type="dxa"/>
            <w:tcBorders>
              <w:left w:val="single" w:color="auto" w:sz="12" w:space="0"/>
            </w:tcBorders>
          </w:tcPr>
          <w:p w14:paraId="5D88CB3A">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室内风格调研</w:t>
            </w:r>
          </w:p>
          <w:p w14:paraId="63E95AB1">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第一单元：</w:t>
            </w:r>
          </w:p>
          <w:p w14:paraId="0A49245A">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1.电视剧中场景的室内设计的风格解析</w:t>
            </w:r>
          </w:p>
          <w:p w14:paraId="33044153">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第二单元</w:t>
            </w:r>
          </w:p>
          <w:p w14:paraId="454AE292">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1.现代简约风格</w:t>
            </w:r>
          </w:p>
          <w:p w14:paraId="64E2D793">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2.工业风格</w:t>
            </w:r>
          </w:p>
          <w:p w14:paraId="6D7508C0">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3.地中海风格</w:t>
            </w:r>
          </w:p>
          <w:p w14:paraId="3DDDB299">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4.简约欧式风格</w:t>
            </w:r>
          </w:p>
          <w:p w14:paraId="7D19735E">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5.新中式风格</w:t>
            </w:r>
          </w:p>
          <w:p w14:paraId="546BCA8B">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6.东南亚风格</w:t>
            </w:r>
          </w:p>
          <w:p w14:paraId="464617D4">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7.田园风格 日式风格</w:t>
            </w:r>
          </w:p>
          <w:p w14:paraId="0A0CF7FC">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第三单元</w:t>
            </w:r>
          </w:p>
          <w:p w14:paraId="2E923B77">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1.室内设计空间解析</w:t>
            </w:r>
          </w:p>
          <w:p w14:paraId="3B00118F">
            <w:pPr>
              <w:pStyle w:val="15"/>
              <w:widowControl w:val="0"/>
              <w:tabs>
                <w:tab w:val="left" w:pos="480"/>
              </w:tabs>
              <w:jc w:val="left"/>
              <w:rPr>
                <w:rFonts w:ascii="宋体" w:hAnsi="宋体" w:cs="Times New Roman"/>
                <w:color w:val="auto"/>
                <w:kern w:val="2"/>
              </w:rPr>
            </w:pPr>
            <w:r>
              <w:rPr>
                <w:rFonts w:hint="eastAsia" w:ascii="宋体" w:hAnsi="宋体" w:cs="Times New Roman"/>
                <w:color w:val="auto"/>
                <w:kern w:val="2"/>
              </w:rPr>
              <w:t>2.室内设计案例分析讲解</w:t>
            </w:r>
          </w:p>
        </w:tc>
        <w:tc>
          <w:tcPr>
            <w:tcW w:w="1787" w:type="dxa"/>
          </w:tcPr>
          <w:p w14:paraId="0CAE5FD0">
            <w:pPr>
              <w:widowControl/>
              <w:jc w:val="left"/>
              <w:rPr>
                <w:rFonts w:cs="Times New Roman"/>
                <w:kern w:val="2"/>
                <w:sz w:val="21"/>
                <w:szCs w:val="21"/>
              </w:rPr>
            </w:pPr>
            <w:r>
              <w:rPr>
                <w:rFonts w:hint="eastAsia" w:cs="Times New Roman"/>
                <w:kern w:val="2"/>
                <w:sz w:val="21"/>
                <w:szCs w:val="21"/>
              </w:rPr>
              <w:t xml:space="preserve">讲课、讨论、实验 调研 、考察 </w:t>
            </w:r>
          </w:p>
        </w:tc>
        <w:tc>
          <w:tcPr>
            <w:tcW w:w="1440" w:type="dxa"/>
            <w:vAlign w:val="center"/>
          </w:tcPr>
          <w:p w14:paraId="189E5F45">
            <w:pPr>
              <w:widowControl w:val="0"/>
              <w:snapToGrid w:val="0"/>
              <w:jc w:val="left"/>
              <w:rPr>
                <w:rFonts w:cs="Times New Roman"/>
                <w:kern w:val="2"/>
                <w:sz w:val="21"/>
                <w:szCs w:val="21"/>
              </w:rPr>
            </w:pPr>
            <w:r>
              <w:rPr>
                <w:rFonts w:hint="eastAsia" w:cs="Times New Roman"/>
                <w:kern w:val="2"/>
                <w:sz w:val="21"/>
                <w:szCs w:val="21"/>
              </w:rPr>
              <w:t>调研报告</w:t>
            </w:r>
          </w:p>
        </w:tc>
        <w:tc>
          <w:tcPr>
            <w:tcW w:w="725" w:type="dxa"/>
            <w:vAlign w:val="center"/>
          </w:tcPr>
          <w:p w14:paraId="0EB99018">
            <w:pPr>
              <w:widowControl w:val="0"/>
              <w:snapToGrid w:val="0"/>
              <w:spacing w:before="163" w:beforeLines="50" w:after="163" w:afterLines="50" w:line="288" w:lineRule="auto"/>
              <w:jc w:val="left"/>
              <w:rPr>
                <w:rFonts w:cs="Times New Roman"/>
                <w:kern w:val="2"/>
                <w:sz w:val="21"/>
                <w:szCs w:val="21"/>
              </w:rPr>
            </w:pPr>
            <w:r>
              <w:rPr>
                <w:rFonts w:hint="eastAsia" w:cs="Times New Roman"/>
                <w:kern w:val="2"/>
                <w:sz w:val="21"/>
                <w:szCs w:val="21"/>
              </w:rPr>
              <w:t>6</w:t>
            </w:r>
          </w:p>
        </w:tc>
        <w:tc>
          <w:tcPr>
            <w:tcW w:w="669" w:type="dxa"/>
            <w:vAlign w:val="center"/>
          </w:tcPr>
          <w:p w14:paraId="7FD99AC4">
            <w:pPr>
              <w:widowControl w:val="0"/>
              <w:snapToGrid w:val="0"/>
              <w:jc w:val="left"/>
              <w:rPr>
                <w:rFonts w:cs="Times New Roman"/>
                <w:kern w:val="2"/>
                <w:sz w:val="21"/>
                <w:szCs w:val="21"/>
              </w:rPr>
            </w:pPr>
            <w:r>
              <w:rPr>
                <w:rFonts w:hint="eastAsia" w:cs="Times New Roman"/>
                <w:kern w:val="2"/>
                <w:sz w:val="21"/>
                <w:szCs w:val="21"/>
              </w:rPr>
              <w:t>6</w:t>
            </w:r>
          </w:p>
        </w:tc>
        <w:tc>
          <w:tcPr>
            <w:tcW w:w="717" w:type="dxa"/>
            <w:tcBorders>
              <w:right w:val="single" w:color="auto" w:sz="12" w:space="0"/>
            </w:tcBorders>
            <w:vAlign w:val="center"/>
          </w:tcPr>
          <w:p w14:paraId="5A135E4B">
            <w:pPr>
              <w:widowControl w:val="0"/>
              <w:snapToGrid w:val="0"/>
              <w:jc w:val="left"/>
              <w:rPr>
                <w:rFonts w:cs="Times New Roman"/>
                <w:kern w:val="2"/>
                <w:sz w:val="21"/>
                <w:szCs w:val="21"/>
              </w:rPr>
            </w:pPr>
            <w:r>
              <w:rPr>
                <w:rFonts w:hint="eastAsia" w:cs="Times New Roman"/>
                <w:kern w:val="2"/>
                <w:sz w:val="21"/>
                <w:szCs w:val="21"/>
              </w:rPr>
              <w:t>10</w:t>
            </w:r>
          </w:p>
        </w:tc>
      </w:tr>
      <w:tr w14:paraId="4CF1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3138" w:type="dxa"/>
            <w:tcBorders>
              <w:left w:val="single" w:color="auto" w:sz="12" w:space="0"/>
            </w:tcBorders>
          </w:tcPr>
          <w:p w14:paraId="2E034499">
            <w:pPr>
              <w:pStyle w:val="15"/>
              <w:widowControl w:val="0"/>
              <w:tabs>
                <w:tab w:val="left" w:pos="213"/>
              </w:tabs>
              <w:jc w:val="left"/>
              <w:rPr>
                <w:rFonts w:ascii="宋体" w:hAnsi="宋体" w:cs="Times New Roman"/>
                <w:color w:val="auto"/>
                <w:kern w:val="2"/>
              </w:rPr>
            </w:pPr>
            <w:r>
              <w:rPr>
                <w:rFonts w:hint="eastAsia" w:ascii="宋体" w:hAnsi="宋体" w:cs="Times New Roman"/>
                <w:color w:val="auto"/>
                <w:kern w:val="2"/>
              </w:rPr>
              <w:t>室内设计快题</w:t>
            </w:r>
          </w:p>
          <w:p w14:paraId="4E6B5F66">
            <w:pPr>
              <w:pStyle w:val="15"/>
              <w:widowControl w:val="0"/>
              <w:tabs>
                <w:tab w:val="left" w:pos="213"/>
              </w:tabs>
              <w:jc w:val="left"/>
              <w:rPr>
                <w:rFonts w:ascii="宋体" w:hAnsi="宋体" w:cs="Times New Roman"/>
                <w:color w:val="auto"/>
                <w:kern w:val="2"/>
              </w:rPr>
            </w:pPr>
            <w:r>
              <w:rPr>
                <w:rFonts w:hint="eastAsia" w:ascii="宋体" w:hAnsi="宋体" w:cs="Times New Roman"/>
                <w:color w:val="auto"/>
                <w:kern w:val="2"/>
              </w:rPr>
              <w:t>第一单元：室内设计制图</w:t>
            </w:r>
          </w:p>
          <w:p w14:paraId="0837A047">
            <w:pPr>
              <w:pStyle w:val="15"/>
              <w:widowControl w:val="0"/>
              <w:tabs>
                <w:tab w:val="left" w:pos="213"/>
              </w:tabs>
              <w:jc w:val="left"/>
              <w:rPr>
                <w:rFonts w:ascii="宋体" w:hAnsi="宋体" w:cs="Times New Roman"/>
                <w:color w:val="auto"/>
                <w:kern w:val="2"/>
              </w:rPr>
            </w:pPr>
            <w:r>
              <w:rPr>
                <w:rFonts w:hint="eastAsia" w:ascii="宋体" w:hAnsi="宋体" w:cs="Times New Roman"/>
                <w:color w:val="auto"/>
                <w:kern w:val="2"/>
              </w:rPr>
              <w:t>第二单元  快题设计表达</w:t>
            </w:r>
          </w:p>
        </w:tc>
        <w:tc>
          <w:tcPr>
            <w:tcW w:w="1787" w:type="dxa"/>
          </w:tcPr>
          <w:p w14:paraId="590C7D90">
            <w:pPr>
              <w:widowControl/>
              <w:jc w:val="center"/>
              <w:rPr>
                <w:rFonts w:cs="Times New Roman"/>
                <w:kern w:val="2"/>
                <w:sz w:val="21"/>
                <w:szCs w:val="21"/>
              </w:rPr>
            </w:pPr>
            <w:r>
              <w:rPr>
                <w:rFonts w:hint="eastAsia" w:cs="Times New Roman"/>
                <w:kern w:val="2"/>
                <w:sz w:val="21"/>
                <w:szCs w:val="21"/>
              </w:rPr>
              <w:t>讲课、讨论、实验</w:t>
            </w:r>
          </w:p>
        </w:tc>
        <w:tc>
          <w:tcPr>
            <w:tcW w:w="1440" w:type="dxa"/>
            <w:vAlign w:val="center"/>
          </w:tcPr>
          <w:p w14:paraId="4F39D8E0">
            <w:pPr>
              <w:widowControl w:val="0"/>
              <w:snapToGrid w:val="0"/>
              <w:jc w:val="center"/>
              <w:rPr>
                <w:rFonts w:cs="Times New Roman"/>
                <w:kern w:val="2"/>
                <w:sz w:val="21"/>
                <w:szCs w:val="21"/>
              </w:rPr>
            </w:pPr>
            <w:r>
              <w:rPr>
                <w:rFonts w:hint="eastAsia" w:cs="Times New Roman"/>
                <w:kern w:val="2"/>
                <w:sz w:val="21"/>
                <w:szCs w:val="21"/>
              </w:rPr>
              <w:t>快题设计</w:t>
            </w:r>
          </w:p>
        </w:tc>
        <w:tc>
          <w:tcPr>
            <w:tcW w:w="725" w:type="dxa"/>
            <w:vAlign w:val="center"/>
          </w:tcPr>
          <w:p w14:paraId="7941E1DD">
            <w:pPr>
              <w:widowControl w:val="0"/>
              <w:snapToGrid w:val="0"/>
              <w:spacing w:before="163" w:beforeLines="50" w:after="163" w:afterLines="50" w:line="288" w:lineRule="auto"/>
              <w:jc w:val="center"/>
              <w:rPr>
                <w:rFonts w:cs="Times New Roman"/>
                <w:kern w:val="2"/>
                <w:sz w:val="21"/>
                <w:szCs w:val="21"/>
              </w:rPr>
            </w:pPr>
            <w:r>
              <w:rPr>
                <w:rFonts w:hint="eastAsia" w:cs="Times New Roman"/>
                <w:kern w:val="2"/>
                <w:sz w:val="21"/>
                <w:szCs w:val="21"/>
              </w:rPr>
              <w:t>6</w:t>
            </w:r>
          </w:p>
        </w:tc>
        <w:tc>
          <w:tcPr>
            <w:tcW w:w="669" w:type="dxa"/>
            <w:vAlign w:val="center"/>
          </w:tcPr>
          <w:p w14:paraId="6F82C8FA">
            <w:pPr>
              <w:widowControl w:val="0"/>
              <w:snapToGrid w:val="0"/>
              <w:jc w:val="center"/>
              <w:rPr>
                <w:rFonts w:cs="Times New Roman"/>
                <w:kern w:val="2"/>
                <w:sz w:val="21"/>
                <w:szCs w:val="21"/>
              </w:rPr>
            </w:pPr>
            <w:r>
              <w:rPr>
                <w:rFonts w:hint="eastAsia" w:cs="Times New Roman"/>
                <w:kern w:val="2"/>
                <w:sz w:val="21"/>
                <w:szCs w:val="21"/>
              </w:rPr>
              <w:t>6</w:t>
            </w:r>
          </w:p>
        </w:tc>
        <w:tc>
          <w:tcPr>
            <w:tcW w:w="717" w:type="dxa"/>
            <w:tcBorders>
              <w:right w:val="single" w:color="auto" w:sz="12" w:space="0"/>
            </w:tcBorders>
            <w:vAlign w:val="center"/>
          </w:tcPr>
          <w:p w14:paraId="07651C07">
            <w:pPr>
              <w:widowControl w:val="0"/>
              <w:snapToGrid w:val="0"/>
              <w:jc w:val="center"/>
              <w:rPr>
                <w:rFonts w:cs="Times New Roman"/>
                <w:kern w:val="2"/>
                <w:sz w:val="21"/>
                <w:szCs w:val="21"/>
              </w:rPr>
            </w:pPr>
            <w:r>
              <w:rPr>
                <w:rFonts w:hint="eastAsia" w:cs="Times New Roman"/>
                <w:kern w:val="2"/>
                <w:sz w:val="21"/>
                <w:szCs w:val="21"/>
              </w:rPr>
              <w:t>12</w:t>
            </w:r>
          </w:p>
        </w:tc>
      </w:tr>
      <w:tr w14:paraId="012E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365" w:type="dxa"/>
            <w:gridSpan w:val="3"/>
            <w:tcBorders>
              <w:left w:val="single" w:color="auto" w:sz="12" w:space="0"/>
              <w:bottom w:val="single" w:color="auto" w:sz="12" w:space="0"/>
            </w:tcBorders>
            <w:vAlign w:val="center"/>
          </w:tcPr>
          <w:p w14:paraId="549DAAD4">
            <w:pPr>
              <w:pStyle w:val="14"/>
              <w:widowControl w:val="0"/>
              <w:rPr>
                <w:rFonts w:ascii="宋体" w:hAnsi="宋体" w:eastAsia="宋体" w:cs="Times New Roman"/>
                <w:bCs w:val="0"/>
                <w:color w:val="auto"/>
                <w:kern w:val="2"/>
                <w:szCs w:val="21"/>
              </w:rPr>
            </w:pPr>
            <w:r>
              <w:rPr>
                <w:rFonts w:hint="eastAsia" w:ascii="宋体" w:hAnsi="宋体" w:eastAsia="宋体" w:cs="Times New Roman"/>
                <w:bCs w:val="0"/>
                <w:color w:val="auto"/>
                <w:kern w:val="2"/>
                <w:szCs w:val="21"/>
              </w:rPr>
              <w:t>合计</w:t>
            </w:r>
          </w:p>
        </w:tc>
        <w:tc>
          <w:tcPr>
            <w:tcW w:w="725" w:type="dxa"/>
            <w:tcBorders>
              <w:bottom w:val="single" w:color="auto" w:sz="12" w:space="0"/>
            </w:tcBorders>
          </w:tcPr>
          <w:p w14:paraId="3FAF687F">
            <w:pPr>
              <w:widowControl/>
              <w:jc w:val="center"/>
              <w:rPr>
                <w:rFonts w:cs="Times New Roman"/>
                <w:kern w:val="2"/>
                <w:sz w:val="21"/>
                <w:szCs w:val="21"/>
              </w:rPr>
            </w:pPr>
            <w:r>
              <w:rPr>
                <w:rFonts w:hint="eastAsia" w:cs="Times New Roman"/>
                <w:kern w:val="2"/>
                <w:sz w:val="21"/>
                <w:szCs w:val="21"/>
              </w:rPr>
              <w:t>16</w:t>
            </w:r>
          </w:p>
        </w:tc>
        <w:tc>
          <w:tcPr>
            <w:tcW w:w="669" w:type="dxa"/>
            <w:tcBorders>
              <w:bottom w:val="single" w:color="auto" w:sz="12" w:space="0"/>
            </w:tcBorders>
            <w:vAlign w:val="center"/>
          </w:tcPr>
          <w:p w14:paraId="4748B60A">
            <w:pPr>
              <w:widowControl w:val="0"/>
              <w:snapToGrid w:val="0"/>
              <w:jc w:val="center"/>
              <w:rPr>
                <w:rFonts w:cs="Times New Roman"/>
                <w:kern w:val="2"/>
                <w:sz w:val="21"/>
                <w:szCs w:val="21"/>
              </w:rPr>
            </w:pPr>
            <w:r>
              <w:rPr>
                <w:rFonts w:hint="eastAsia" w:cs="Times New Roman"/>
                <w:kern w:val="2"/>
                <w:sz w:val="21"/>
                <w:szCs w:val="21"/>
              </w:rPr>
              <w:t>16</w:t>
            </w:r>
          </w:p>
        </w:tc>
        <w:tc>
          <w:tcPr>
            <w:tcW w:w="717" w:type="dxa"/>
            <w:tcBorders>
              <w:bottom w:val="single" w:color="auto" w:sz="12" w:space="0"/>
              <w:right w:val="single" w:color="auto" w:sz="12" w:space="0"/>
            </w:tcBorders>
            <w:vAlign w:val="center"/>
          </w:tcPr>
          <w:p w14:paraId="4B7C78AC">
            <w:pPr>
              <w:widowControl w:val="0"/>
              <w:snapToGrid w:val="0"/>
              <w:jc w:val="center"/>
              <w:rPr>
                <w:rFonts w:cs="Times New Roman"/>
                <w:kern w:val="2"/>
                <w:sz w:val="21"/>
                <w:szCs w:val="21"/>
              </w:rPr>
            </w:pPr>
            <w:r>
              <w:rPr>
                <w:rFonts w:hint="eastAsia" w:cs="Times New Roman"/>
                <w:kern w:val="2"/>
                <w:sz w:val="21"/>
                <w:szCs w:val="21"/>
              </w:rPr>
              <w:t>32</w:t>
            </w:r>
          </w:p>
        </w:tc>
      </w:tr>
    </w:tbl>
    <w:p w14:paraId="63704E20">
      <w:pPr>
        <w:pStyle w:val="18"/>
        <w:spacing w:before="326" w:beforeLines="100" w:after="163"/>
      </w:pPr>
      <w:r>
        <w:rPr>
          <w:rFonts w:hint="eastAsia"/>
        </w:rPr>
        <w:t>（四）课内实验项目与基本要求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698C8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66721C35">
            <w:pPr>
              <w:pStyle w:val="14"/>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42B108DA">
            <w:pPr>
              <w:pStyle w:val="14"/>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1CAD66BE">
            <w:pPr>
              <w:pStyle w:val="14"/>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434B4ECE">
            <w:pPr>
              <w:pStyle w:val="14"/>
              <w:rPr>
                <w:szCs w:val="16"/>
              </w:rPr>
            </w:pPr>
            <w:r>
              <w:rPr>
                <w:rFonts w:hint="eastAsia"/>
                <w:szCs w:val="16"/>
              </w:rPr>
              <w:t>实验</w:t>
            </w:r>
          </w:p>
          <w:p w14:paraId="3B1B0F20">
            <w:pPr>
              <w:pStyle w:val="14"/>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182013BF">
            <w:pPr>
              <w:pStyle w:val="14"/>
              <w:rPr>
                <w:szCs w:val="16"/>
              </w:rPr>
            </w:pPr>
            <w:r>
              <w:rPr>
                <w:rFonts w:hint="eastAsia"/>
                <w:szCs w:val="16"/>
              </w:rPr>
              <w:t>实验</w:t>
            </w:r>
          </w:p>
          <w:p w14:paraId="21A2470D">
            <w:pPr>
              <w:pStyle w:val="14"/>
              <w:rPr>
                <w:szCs w:val="16"/>
              </w:rPr>
            </w:pPr>
            <w:r>
              <w:rPr>
                <w:rFonts w:hint="eastAsia"/>
                <w:szCs w:val="16"/>
              </w:rPr>
              <w:t>类型</w:t>
            </w:r>
          </w:p>
        </w:tc>
      </w:tr>
      <w:tr w14:paraId="1A61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5037F126">
            <w:pPr>
              <w:pStyle w:val="15"/>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0D2B289B">
            <w:pPr>
              <w:pStyle w:val="15"/>
              <w:tabs>
                <w:tab w:val="left" w:pos="480"/>
              </w:tabs>
              <w:jc w:val="left"/>
              <w:rPr>
                <w:rFonts w:ascii="宋体" w:hAnsi="宋体"/>
                <w:color w:val="auto"/>
                <w:kern w:val="2"/>
              </w:rPr>
            </w:pPr>
            <w:r>
              <w:rPr>
                <w:rFonts w:hint="eastAsia" w:ascii="宋体" w:hAnsi="宋体"/>
                <w:color w:val="auto"/>
                <w:kern w:val="2"/>
              </w:rPr>
              <w:t>室内空间考察</w:t>
            </w:r>
          </w:p>
        </w:tc>
        <w:tc>
          <w:tcPr>
            <w:tcW w:w="3965" w:type="dxa"/>
            <w:tcBorders>
              <w:top w:val="single" w:color="auto" w:sz="4" w:space="0"/>
              <w:left w:val="single" w:color="auto" w:sz="4" w:space="0"/>
              <w:bottom w:val="single" w:color="auto" w:sz="4" w:space="0"/>
              <w:right w:val="single" w:color="auto" w:sz="4" w:space="0"/>
            </w:tcBorders>
            <w:vAlign w:val="center"/>
          </w:tcPr>
          <w:p w14:paraId="4BC18811">
            <w:pPr>
              <w:pStyle w:val="15"/>
              <w:tabs>
                <w:tab w:val="left" w:pos="480"/>
              </w:tabs>
              <w:jc w:val="left"/>
              <w:rPr>
                <w:rFonts w:ascii="宋体" w:hAnsi="宋体"/>
                <w:color w:val="auto"/>
                <w:kern w:val="2"/>
              </w:rPr>
            </w:pPr>
            <w:r>
              <w:rPr>
                <w:rFonts w:hint="eastAsia" w:ascii="宋体" w:hAnsi="宋体"/>
                <w:color w:val="auto"/>
                <w:kern w:val="2"/>
              </w:rPr>
              <w:t>通过调研考察商业，展览，办公等不同类型的室内空间，对各类场所空间的认知加深，并体会其设计手法，完成考察报告并进行成果交流。</w:t>
            </w:r>
          </w:p>
        </w:tc>
        <w:tc>
          <w:tcPr>
            <w:tcW w:w="842" w:type="dxa"/>
            <w:tcBorders>
              <w:left w:val="single" w:color="auto" w:sz="4" w:space="0"/>
              <w:right w:val="single" w:color="auto" w:sz="4" w:space="0"/>
            </w:tcBorders>
            <w:shd w:val="clear" w:color="auto" w:fill="auto"/>
            <w:vAlign w:val="center"/>
          </w:tcPr>
          <w:p w14:paraId="5A8DD222">
            <w:pPr>
              <w:pStyle w:val="15"/>
              <w:rPr>
                <w:rFonts w:ascii="宋体" w:hAnsi="宋体"/>
              </w:rPr>
            </w:pPr>
            <w:r>
              <w:rPr>
                <w:rFonts w:hint="eastAsia" w:ascii="宋体" w:hAnsi="宋体"/>
              </w:rPr>
              <w:t>4</w:t>
            </w:r>
          </w:p>
        </w:tc>
        <w:tc>
          <w:tcPr>
            <w:tcW w:w="928" w:type="dxa"/>
            <w:tcBorders>
              <w:left w:val="single" w:color="auto" w:sz="4" w:space="0"/>
              <w:right w:val="single" w:color="auto" w:sz="12" w:space="0"/>
            </w:tcBorders>
            <w:shd w:val="clear" w:color="auto" w:fill="auto"/>
            <w:vAlign w:val="center"/>
          </w:tcPr>
          <w:p w14:paraId="0DC35A04">
            <w:pPr>
              <w:pStyle w:val="15"/>
              <w:rPr>
                <w:rFonts w:ascii="宋体" w:hAnsi="宋体"/>
              </w:rPr>
            </w:pPr>
            <w:r>
              <w:rPr>
                <w:rFonts w:hint="eastAsia" w:ascii="宋体" w:hAnsi="宋体"/>
              </w:rPr>
              <w:t>验证型</w:t>
            </w:r>
          </w:p>
        </w:tc>
      </w:tr>
      <w:tr w14:paraId="5E66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6969CD5">
            <w:pPr>
              <w:pStyle w:val="15"/>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2B0B6143">
            <w:pPr>
              <w:pStyle w:val="15"/>
              <w:tabs>
                <w:tab w:val="left" w:pos="480"/>
              </w:tabs>
              <w:jc w:val="left"/>
              <w:rPr>
                <w:rFonts w:ascii="宋体" w:hAnsi="宋体"/>
                <w:color w:val="auto"/>
                <w:kern w:val="2"/>
              </w:rPr>
            </w:pPr>
            <w:r>
              <w:rPr>
                <w:rFonts w:hint="eastAsia" w:ascii="宋体" w:hAnsi="宋体"/>
                <w:color w:val="auto"/>
                <w:kern w:val="2"/>
              </w:rPr>
              <w:t>室内风格调研</w:t>
            </w:r>
          </w:p>
        </w:tc>
        <w:tc>
          <w:tcPr>
            <w:tcW w:w="3965" w:type="dxa"/>
            <w:tcBorders>
              <w:top w:val="single" w:color="auto" w:sz="4" w:space="0"/>
              <w:left w:val="single" w:color="auto" w:sz="4" w:space="0"/>
              <w:bottom w:val="single" w:color="auto" w:sz="4" w:space="0"/>
              <w:right w:val="single" w:color="auto" w:sz="4" w:space="0"/>
            </w:tcBorders>
            <w:vAlign w:val="center"/>
          </w:tcPr>
          <w:p w14:paraId="6E9EFE8F">
            <w:pPr>
              <w:pStyle w:val="15"/>
              <w:tabs>
                <w:tab w:val="left" w:pos="480"/>
              </w:tabs>
              <w:jc w:val="left"/>
              <w:rPr>
                <w:rFonts w:ascii="宋体" w:hAnsi="宋体"/>
                <w:color w:val="auto"/>
                <w:kern w:val="2"/>
              </w:rPr>
            </w:pPr>
            <w:r>
              <w:rPr>
                <w:rFonts w:hint="eastAsia" w:ascii="宋体" w:hAnsi="宋体"/>
                <w:color w:val="auto"/>
                <w:kern w:val="2"/>
              </w:rPr>
              <w:t>通过课堂传授与学生课内外调研等方式，使学生初步了解室内设计的方法和过程，并对不同风格流派的的室内空间的功能与特点进行深入分析讲解，学习对室内设计空间进行调研并完成调研报告的过程和方法。</w:t>
            </w:r>
          </w:p>
        </w:tc>
        <w:tc>
          <w:tcPr>
            <w:tcW w:w="842" w:type="dxa"/>
            <w:tcBorders>
              <w:left w:val="single" w:color="auto" w:sz="4" w:space="0"/>
              <w:bottom w:val="single" w:color="auto" w:sz="4" w:space="0"/>
              <w:right w:val="single" w:color="auto" w:sz="4" w:space="0"/>
            </w:tcBorders>
            <w:shd w:val="clear" w:color="auto" w:fill="auto"/>
            <w:vAlign w:val="center"/>
          </w:tcPr>
          <w:p w14:paraId="6498AF21">
            <w:pPr>
              <w:pStyle w:val="15"/>
              <w:rPr>
                <w:rFonts w:ascii="宋体" w:hAnsi="宋体"/>
              </w:rPr>
            </w:pPr>
            <w:r>
              <w:rPr>
                <w:rFonts w:hint="eastAsia" w:ascii="宋体" w:hAnsi="宋体"/>
              </w:rPr>
              <w:t>4</w:t>
            </w:r>
          </w:p>
        </w:tc>
        <w:tc>
          <w:tcPr>
            <w:tcW w:w="928" w:type="dxa"/>
            <w:tcBorders>
              <w:left w:val="single" w:color="auto" w:sz="4" w:space="0"/>
              <w:bottom w:val="single" w:color="auto" w:sz="4" w:space="0"/>
              <w:right w:val="single" w:color="auto" w:sz="12" w:space="0"/>
            </w:tcBorders>
            <w:shd w:val="clear" w:color="auto" w:fill="auto"/>
            <w:vAlign w:val="center"/>
          </w:tcPr>
          <w:p w14:paraId="50837681">
            <w:pPr>
              <w:pStyle w:val="15"/>
              <w:rPr>
                <w:rFonts w:ascii="宋体" w:hAnsi="宋体"/>
              </w:rPr>
            </w:pPr>
            <w:r>
              <w:rPr>
                <w:rFonts w:hint="eastAsia" w:ascii="宋体" w:hAnsi="宋体"/>
              </w:rPr>
              <w:t>验证型</w:t>
            </w:r>
          </w:p>
        </w:tc>
      </w:tr>
      <w:tr w14:paraId="0453D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0D133AC8">
            <w:pPr>
              <w:pStyle w:val="15"/>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35C2B5D1">
            <w:pPr>
              <w:pStyle w:val="15"/>
              <w:tabs>
                <w:tab w:val="left" w:pos="480"/>
              </w:tabs>
              <w:jc w:val="left"/>
              <w:rPr>
                <w:rFonts w:ascii="宋体" w:hAnsi="宋体"/>
                <w:color w:val="auto"/>
                <w:kern w:val="2"/>
              </w:rPr>
            </w:pPr>
            <w:r>
              <w:rPr>
                <w:rFonts w:hint="eastAsia" w:ascii="宋体" w:hAnsi="宋体"/>
                <w:color w:val="auto"/>
                <w:kern w:val="2"/>
              </w:rPr>
              <w:t>室内设计快题</w:t>
            </w:r>
          </w:p>
        </w:tc>
        <w:tc>
          <w:tcPr>
            <w:tcW w:w="3965" w:type="dxa"/>
            <w:tcBorders>
              <w:top w:val="single" w:color="auto" w:sz="4" w:space="0"/>
              <w:left w:val="single" w:color="auto" w:sz="4" w:space="0"/>
              <w:bottom w:val="single" w:color="auto" w:sz="4" w:space="0"/>
              <w:right w:val="single" w:color="auto" w:sz="4" w:space="0"/>
            </w:tcBorders>
            <w:vAlign w:val="center"/>
          </w:tcPr>
          <w:p w14:paraId="09C5DE62">
            <w:pPr>
              <w:pStyle w:val="15"/>
              <w:tabs>
                <w:tab w:val="left" w:pos="480"/>
              </w:tabs>
              <w:jc w:val="left"/>
              <w:rPr>
                <w:rFonts w:ascii="宋体" w:hAnsi="宋体"/>
                <w:color w:val="auto"/>
                <w:kern w:val="2"/>
              </w:rPr>
            </w:pPr>
            <w:r>
              <w:rPr>
                <w:rFonts w:hint="eastAsia" w:ascii="宋体" w:hAnsi="宋体"/>
                <w:color w:val="auto"/>
                <w:kern w:val="2"/>
              </w:rPr>
              <w:t>在给定空间内进行室内设计，满足功能要求的基础上进行创意构思，在要求时间内完成快题设计，要求设计表达规范，设计表现具备一定的艺术性。</w:t>
            </w:r>
          </w:p>
        </w:tc>
        <w:tc>
          <w:tcPr>
            <w:tcW w:w="842" w:type="dxa"/>
            <w:tcBorders>
              <w:left w:val="single" w:color="auto" w:sz="4" w:space="0"/>
              <w:right w:val="single" w:color="auto" w:sz="4" w:space="0"/>
            </w:tcBorders>
            <w:shd w:val="clear" w:color="auto" w:fill="auto"/>
            <w:vAlign w:val="center"/>
          </w:tcPr>
          <w:p w14:paraId="06F105B6">
            <w:pPr>
              <w:pStyle w:val="15"/>
              <w:rPr>
                <w:rFonts w:ascii="宋体" w:hAnsi="宋体"/>
              </w:rPr>
            </w:pPr>
            <w:r>
              <w:rPr>
                <w:rFonts w:hint="eastAsia" w:ascii="宋体" w:hAnsi="宋体"/>
              </w:rPr>
              <w:t>8</w:t>
            </w:r>
          </w:p>
        </w:tc>
        <w:tc>
          <w:tcPr>
            <w:tcW w:w="928" w:type="dxa"/>
            <w:tcBorders>
              <w:left w:val="single" w:color="auto" w:sz="4" w:space="0"/>
              <w:right w:val="single" w:color="auto" w:sz="12" w:space="0"/>
            </w:tcBorders>
            <w:shd w:val="clear" w:color="auto" w:fill="auto"/>
            <w:vAlign w:val="center"/>
          </w:tcPr>
          <w:p w14:paraId="6774BBC1">
            <w:pPr>
              <w:pStyle w:val="15"/>
              <w:rPr>
                <w:rFonts w:ascii="宋体" w:hAnsi="宋体"/>
              </w:rPr>
            </w:pPr>
            <w:r>
              <w:rPr>
                <w:rFonts w:hint="eastAsia" w:ascii="宋体" w:hAnsi="宋体"/>
              </w:rPr>
              <w:t>综合型</w:t>
            </w:r>
          </w:p>
        </w:tc>
      </w:tr>
      <w:tr w14:paraId="27FDE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1F0BEFDE">
            <w:pPr>
              <w:pStyle w:val="14"/>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52CA49BB">
      <w:pPr>
        <w:pStyle w:val="17"/>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5A53E8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357B6440">
            <w:pPr>
              <w:pStyle w:val="15"/>
              <w:widowControl w:val="0"/>
              <w:ind w:firstLine="420" w:firstLineChars="200"/>
              <w:jc w:val="left"/>
              <w:rPr>
                <w:rFonts w:ascii="宋体" w:hAnsi="宋体"/>
                <w:bCs/>
              </w:rPr>
            </w:pPr>
            <w:r>
              <w:rPr>
                <w:rFonts w:hint="eastAsia" w:ascii="宋体" w:hAnsi="宋体"/>
                <w:bCs/>
              </w:rPr>
              <w:t>室内设计原理主要讲授室内设计空间概念、功能、程序方法 、界面、色彩、风格、家具与陈设等内容。室内设计基础这门课程，除了注重专业知识、素养和技能的培养外，还充分融入思政教学点，将思想政治教育与课程内容相结合，培养具有高尚道德品质和强烈社会责任感的专业人才以下是课程中的一些思政教学点：</w:t>
            </w:r>
          </w:p>
          <w:p w14:paraId="59C1B281">
            <w:pPr>
              <w:pStyle w:val="15"/>
              <w:widowControl w:val="0"/>
              <w:numPr>
                <w:ilvl w:val="0"/>
                <w:numId w:val="1"/>
              </w:numPr>
              <w:jc w:val="left"/>
              <w:rPr>
                <w:rFonts w:ascii="宋体" w:hAnsi="宋体"/>
                <w:bCs/>
              </w:rPr>
            </w:pPr>
            <w:r>
              <w:rPr>
                <w:rFonts w:hint="eastAsia" w:ascii="宋体" w:hAnsi="宋体"/>
                <w:bCs/>
              </w:rPr>
              <w:t>弘扬传统文化：教学中强调诚信是人之根本，尊重契约精神是创业成功的基础，并且在室内设计发展趋势内容中，与生态文明建设的绿色室内设计，中国制造的科技在智能室内设计中应用等内容都融入了中国传统文化。</w:t>
            </w:r>
          </w:p>
          <w:p w14:paraId="76E9F519">
            <w:pPr>
              <w:pStyle w:val="15"/>
              <w:widowControl w:val="0"/>
              <w:jc w:val="left"/>
              <w:rPr>
                <w:rFonts w:ascii="宋体" w:hAnsi="宋体"/>
                <w:bCs/>
              </w:rPr>
            </w:pPr>
            <w:r>
              <w:rPr>
                <w:rFonts w:hint="eastAsia" w:ascii="宋体" w:hAnsi="宋体"/>
                <w:bCs/>
              </w:rPr>
              <w:t>2.以人为本：注重从使用者角度出发进行设计具有美学特点的室内空间，在之前课程内容基础上将中国传统文化中美学思想总结深化，传承中国人忧乐圆融的生活艺术融空间设计中，关注人们生活空间改造提升的社会热点和特殊人群对生活空间功能需求，以学生为中心引入项目驱动加强实践训练，培养具有创新、合作、人本主义设计精神的设计人才。</w:t>
            </w:r>
          </w:p>
          <w:p w14:paraId="086CB20D">
            <w:pPr>
              <w:pStyle w:val="15"/>
              <w:widowControl w:val="0"/>
              <w:jc w:val="left"/>
              <w:rPr>
                <w:rFonts w:ascii="宋体" w:hAnsi="宋体"/>
                <w:bCs/>
              </w:rPr>
            </w:pPr>
            <w:r>
              <w:rPr>
                <w:rFonts w:hint="eastAsia" w:ascii="宋体" w:hAnsi="宋体"/>
                <w:bCs/>
              </w:rPr>
              <w:t>3.社会责任与服务意识：教育学生关注社会热点问题，将室内设计与民生、社会福祉等领域相结合，培养他们的社会责任感和服务意识。</w:t>
            </w:r>
          </w:p>
          <w:p w14:paraId="4CF75AD6">
            <w:pPr>
              <w:pStyle w:val="15"/>
              <w:widowControl w:val="0"/>
              <w:jc w:val="left"/>
            </w:pPr>
            <w:r>
              <w:rPr>
                <w:rFonts w:hint="eastAsia" w:ascii="宋体" w:hAnsi="宋体"/>
                <w:bCs/>
              </w:rPr>
              <w:t>4.创新与创业能力：能够根据美学思想进行主题创新设计，具备独立完成居住空间快题设计能力，具有系统规划生活居住空间系统的设计观</w:t>
            </w:r>
            <w:r>
              <w:rPr>
                <w:rFonts w:hint="eastAsia" w:ascii="宋体" w:hAnsi="宋体"/>
                <w:color w:val="666666"/>
                <w:shd w:val="clear" w:color="auto" w:fill="FFFFFF"/>
              </w:rPr>
              <w:t>。</w:t>
            </w:r>
          </w:p>
          <w:p w14:paraId="4864B3D6">
            <w:pPr>
              <w:pStyle w:val="15"/>
              <w:widowControl w:val="0"/>
              <w:jc w:val="left"/>
            </w:pPr>
          </w:p>
        </w:tc>
      </w:tr>
    </w:tbl>
    <w:p w14:paraId="60072163">
      <w:pPr>
        <w:pStyle w:val="17"/>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71DB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0C98C3BC">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5B99C4EF">
            <w:pPr>
              <w:pStyle w:val="17"/>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3524E329">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632B69AB">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1381B3CB">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14:paraId="12A05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00F6F7A1">
            <w:pPr>
              <w:widowControl w:val="0"/>
              <w:snapToGrid w:val="0"/>
              <w:jc w:val="center"/>
              <w:rPr>
                <w:rFonts w:ascii="黑体" w:hAnsi="黑体" w:eastAsia="黑体"/>
                <w:bCs/>
                <w:sz w:val="21"/>
                <w:szCs w:val="21"/>
              </w:rPr>
            </w:pPr>
          </w:p>
        </w:tc>
        <w:tc>
          <w:tcPr>
            <w:tcW w:w="709" w:type="dxa"/>
            <w:vMerge w:val="continue"/>
          </w:tcPr>
          <w:p w14:paraId="1D869EDA">
            <w:pPr>
              <w:pStyle w:val="17"/>
              <w:widowControl w:val="0"/>
              <w:jc w:val="both"/>
              <w:rPr>
                <w:rFonts w:ascii="黑体" w:hAnsi="黑体"/>
                <w:bCs/>
                <w:sz w:val="21"/>
                <w:szCs w:val="21"/>
              </w:rPr>
            </w:pPr>
          </w:p>
        </w:tc>
        <w:tc>
          <w:tcPr>
            <w:tcW w:w="2353" w:type="dxa"/>
            <w:vMerge w:val="continue"/>
            <w:tcBorders>
              <w:right w:val="double" w:color="auto" w:sz="4" w:space="0"/>
            </w:tcBorders>
          </w:tcPr>
          <w:p w14:paraId="5088CFFC">
            <w:pPr>
              <w:pStyle w:val="17"/>
              <w:widowControl w:val="0"/>
              <w:jc w:val="both"/>
              <w:rPr>
                <w:rFonts w:ascii="黑体" w:hAnsi="黑体"/>
                <w:bCs/>
                <w:sz w:val="21"/>
                <w:szCs w:val="21"/>
              </w:rPr>
            </w:pPr>
          </w:p>
        </w:tc>
        <w:tc>
          <w:tcPr>
            <w:tcW w:w="612" w:type="dxa"/>
            <w:tcBorders>
              <w:left w:val="double" w:color="auto" w:sz="4" w:space="0"/>
            </w:tcBorders>
            <w:vAlign w:val="center"/>
          </w:tcPr>
          <w:p w14:paraId="2B9FE422">
            <w:pPr>
              <w:pStyle w:val="17"/>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2FFFA599">
            <w:pPr>
              <w:pStyle w:val="17"/>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7D80AFBA">
            <w:pPr>
              <w:pStyle w:val="17"/>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4CE267E8">
            <w:pPr>
              <w:pStyle w:val="17"/>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24B91A81">
            <w:pPr>
              <w:pStyle w:val="17"/>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6C3A9DED">
            <w:pPr>
              <w:pStyle w:val="17"/>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1FC98FDA">
            <w:pPr>
              <w:pStyle w:val="17"/>
              <w:widowControl w:val="0"/>
              <w:spacing w:line="240" w:lineRule="auto"/>
              <w:jc w:val="center"/>
              <w:rPr>
                <w:rFonts w:ascii="黑体" w:hAnsi="黑体"/>
                <w:bCs/>
                <w:sz w:val="21"/>
                <w:szCs w:val="21"/>
              </w:rPr>
            </w:pPr>
          </w:p>
        </w:tc>
      </w:tr>
      <w:tr w14:paraId="3ECF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B36477C">
            <w:pPr>
              <w:widowControl w:val="0"/>
              <w:snapToGrid w:val="0"/>
              <w:jc w:val="center"/>
              <w:rPr>
                <w:bCs/>
                <w:sz w:val="21"/>
                <w:szCs w:val="21"/>
              </w:rPr>
            </w:pPr>
            <w:r>
              <w:rPr>
                <w:rFonts w:hint="eastAsia"/>
                <w:bCs/>
                <w:sz w:val="21"/>
                <w:szCs w:val="21"/>
              </w:rPr>
              <w:t>X1</w:t>
            </w:r>
          </w:p>
        </w:tc>
        <w:tc>
          <w:tcPr>
            <w:tcW w:w="709" w:type="dxa"/>
            <w:vAlign w:val="center"/>
          </w:tcPr>
          <w:p w14:paraId="5C6136E3">
            <w:pPr>
              <w:pStyle w:val="15"/>
              <w:widowControl w:val="0"/>
              <w:rPr>
                <w:rFonts w:ascii="宋体" w:hAnsi="宋体"/>
              </w:rPr>
            </w:pPr>
            <w:r>
              <w:rPr>
                <w:rFonts w:hint="eastAsia" w:ascii="宋体" w:hAnsi="宋体"/>
                <w:bCs/>
              </w:rPr>
              <w:t>30%</w:t>
            </w:r>
          </w:p>
        </w:tc>
        <w:tc>
          <w:tcPr>
            <w:tcW w:w="2353" w:type="dxa"/>
            <w:tcBorders>
              <w:right w:val="double" w:color="auto" w:sz="4" w:space="0"/>
            </w:tcBorders>
            <w:vAlign w:val="center"/>
          </w:tcPr>
          <w:p w14:paraId="18839050">
            <w:pPr>
              <w:pStyle w:val="15"/>
              <w:widowControl w:val="0"/>
              <w:rPr>
                <w:rFonts w:ascii="宋体" w:hAnsi="宋体"/>
              </w:rPr>
            </w:pPr>
            <w:r>
              <w:rPr>
                <w:rFonts w:hint="eastAsia" w:ascii="宋体" w:hAnsi="宋体"/>
              </w:rPr>
              <w:t>考察报告</w:t>
            </w:r>
          </w:p>
        </w:tc>
        <w:tc>
          <w:tcPr>
            <w:tcW w:w="612" w:type="dxa"/>
            <w:tcBorders>
              <w:left w:val="double" w:color="auto" w:sz="4" w:space="0"/>
            </w:tcBorders>
            <w:vAlign w:val="center"/>
          </w:tcPr>
          <w:p w14:paraId="0A440B7B">
            <w:pPr>
              <w:pStyle w:val="15"/>
              <w:widowControl w:val="0"/>
              <w:rPr>
                <w:rFonts w:ascii="宋体" w:hAnsi="宋体"/>
              </w:rPr>
            </w:pPr>
            <w:r>
              <w:rPr>
                <w:rFonts w:hint="eastAsia" w:ascii="宋体" w:hAnsi="宋体"/>
              </w:rPr>
              <w:t>20</w:t>
            </w:r>
          </w:p>
        </w:tc>
        <w:tc>
          <w:tcPr>
            <w:tcW w:w="612" w:type="dxa"/>
            <w:vAlign w:val="center"/>
          </w:tcPr>
          <w:p w14:paraId="6F792CEC">
            <w:pPr>
              <w:pStyle w:val="15"/>
              <w:widowControl w:val="0"/>
              <w:rPr>
                <w:rFonts w:ascii="宋体" w:hAnsi="宋体"/>
              </w:rPr>
            </w:pPr>
          </w:p>
        </w:tc>
        <w:tc>
          <w:tcPr>
            <w:tcW w:w="612" w:type="dxa"/>
            <w:vAlign w:val="center"/>
          </w:tcPr>
          <w:p w14:paraId="16BD3F44">
            <w:pPr>
              <w:pStyle w:val="15"/>
              <w:widowControl w:val="0"/>
              <w:rPr>
                <w:rFonts w:ascii="宋体" w:hAnsi="宋体"/>
              </w:rPr>
            </w:pPr>
          </w:p>
        </w:tc>
        <w:tc>
          <w:tcPr>
            <w:tcW w:w="612" w:type="dxa"/>
            <w:vAlign w:val="center"/>
          </w:tcPr>
          <w:p w14:paraId="7530CBF9">
            <w:pPr>
              <w:pStyle w:val="15"/>
              <w:widowControl w:val="0"/>
              <w:rPr>
                <w:rFonts w:ascii="宋体" w:hAnsi="宋体"/>
              </w:rPr>
            </w:pPr>
            <w:r>
              <w:rPr>
                <w:rFonts w:hint="eastAsia" w:ascii="宋体" w:hAnsi="宋体"/>
              </w:rPr>
              <w:t>50</w:t>
            </w:r>
          </w:p>
        </w:tc>
        <w:tc>
          <w:tcPr>
            <w:tcW w:w="612" w:type="dxa"/>
            <w:vAlign w:val="center"/>
          </w:tcPr>
          <w:p w14:paraId="6C0DF91B">
            <w:pPr>
              <w:pStyle w:val="15"/>
              <w:widowControl w:val="0"/>
              <w:rPr>
                <w:rFonts w:ascii="宋体" w:hAnsi="宋体"/>
              </w:rPr>
            </w:pPr>
          </w:p>
        </w:tc>
        <w:tc>
          <w:tcPr>
            <w:tcW w:w="612" w:type="dxa"/>
            <w:vAlign w:val="center"/>
          </w:tcPr>
          <w:p w14:paraId="6F1A5F24">
            <w:pPr>
              <w:pStyle w:val="15"/>
              <w:widowControl w:val="0"/>
              <w:rPr>
                <w:rFonts w:ascii="宋体" w:hAnsi="宋体"/>
              </w:rPr>
            </w:pPr>
            <w:r>
              <w:rPr>
                <w:rFonts w:hint="eastAsia" w:ascii="宋体" w:hAnsi="宋体"/>
              </w:rPr>
              <w:t>30</w:t>
            </w:r>
          </w:p>
        </w:tc>
        <w:tc>
          <w:tcPr>
            <w:tcW w:w="706" w:type="dxa"/>
            <w:tcBorders>
              <w:right w:val="single" w:color="auto" w:sz="12" w:space="0"/>
            </w:tcBorders>
            <w:vAlign w:val="center"/>
          </w:tcPr>
          <w:p w14:paraId="61C0DC4A">
            <w:pPr>
              <w:pStyle w:val="15"/>
              <w:widowControl w:val="0"/>
              <w:rPr>
                <w:rFonts w:ascii="宋体" w:hAnsi="宋体"/>
              </w:rPr>
            </w:pPr>
            <w:r>
              <w:rPr>
                <w:rFonts w:hint="eastAsia" w:ascii="宋体" w:hAnsi="宋体"/>
              </w:rPr>
              <w:t>100</w:t>
            </w:r>
          </w:p>
        </w:tc>
      </w:tr>
      <w:tr w14:paraId="34819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B80C6C5">
            <w:pPr>
              <w:widowControl w:val="0"/>
              <w:snapToGrid w:val="0"/>
              <w:jc w:val="center"/>
              <w:rPr>
                <w:bCs/>
                <w:sz w:val="21"/>
                <w:szCs w:val="21"/>
              </w:rPr>
            </w:pPr>
            <w:r>
              <w:rPr>
                <w:rFonts w:hint="eastAsia"/>
                <w:bCs/>
                <w:sz w:val="21"/>
                <w:szCs w:val="21"/>
              </w:rPr>
              <w:t>X2</w:t>
            </w:r>
          </w:p>
        </w:tc>
        <w:tc>
          <w:tcPr>
            <w:tcW w:w="709" w:type="dxa"/>
            <w:vAlign w:val="center"/>
          </w:tcPr>
          <w:p w14:paraId="26564E75">
            <w:pPr>
              <w:pStyle w:val="15"/>
              <w:widowControl w:val="0"/>
              <w:rPr>
                <w:rFonts w:ascii="宋体" w:hAnsi="宋体"/>
              </w:rPr>
            </w:pPr>
            <w:r>
              <w:rPr>
                <w:rFonts w:hint="eastAsia" w:ascii="宋体" w:hAnsi="宋体"/>
                <w:bCs/>
              </w:rPr>
              <w:t>30%</w:t>
            </w:r>
          </w:p>
        </w:tc>
        <w:tc>
          <w:tcPr>
            <w:tcW w:w="2353" w:type="dxa"/>
            <w:tcBorders>
              <w:right w:val="double" w:color="auto" w:sz="4" w:space="0"/>
            </w:tcBorders>
            <w:vAlign w:val="center"/>
          </w:tcPr>
          <w:p w14:paraId="580C9EA4">
            <w:pPr>
              <w:pStyle w:val="15"/>
              <w:widowControl w:val="0"/>
              <w:rPr>
                <w:rFonts w:ascii="宋体" w:hAnsi="宋体"/>
              </w:rPr>
            </w:pPr>
            <w:r>
              <w:rPr>
                <w:rFonts w:hint="eastAsia" w:ascii="宋体" w:hAnsi="宋体"/>
              </w:rPr>
              <w:t>调研报告</w:t>
            </w:r>
          </w:p>
        </w:tc>
        <w:tc>
          <w:tcPr>
            <w:tcW w:w="612" w:type="dxa"/>
            <w:tcBorders>
              <w:left w:val="double" w:color="auto" w:sz="4" w:space="0"/>
            </w:tcBorders>
            <w:vAlign w:val="center"/>
          </w:tcPr>
          <w:p w14:paraId="772EE5FF">
            <w:pPr>
              <w:pStyle w:val="15"/>
              <w:widowControl w:val="0"/>
              <w:rPr>
                <w:rFonts w:ascii="宋体" w:hAnsi="宋体"/>
              </w:rPr>
            </w:pPr>
          </w:p>
        </w:tc>
        <w:tc>
          <w:tcPr>
            <w:tcW w:w="612" w:type="dxa"/>
            <w:vAlign w:val="center"/>
          </w:tcPr>
          <w:p w14:paraId="5D3A6178">
            <w:pPr>
              <w:pStyle w:val="15"/>
              <w:widowControl w:val="0"/>
              <w:rPr>
                <w:rFonts w:ascii="宋体" w:hAnsi="宋体"/>
              </w:rPr>
            </w:pPr>
            <w:r>
              <w:rPr>
                <w:rFonts w:hint="eastAsia" w:ascii="宋体" w:hAnsi="宋体"/>
              </w:rPr>
              <w:t>80</w:t>
            </w:r>
          </w:p>
        </w:tc>
        <w:tc>
          <w:tcPr>
            <w:tcW w:w="612" w:type="dxa"/>
            <w:vAlign w:val="center"/>
          </w:tcPr>
          <w:p w14:paraId="23BA1FEC">
            <w:pPr>
              <w:pStyle w:val="15"/>
              <w:widowControl w:val="0"/>
              <w:rPr>
                <w:rFonts w:ascii="宋体" w:hAnsi="宋体"/>
              </w:rPr>
            </w:pPr>
          </w:p>
        </w:tc>
        <w:tc>
          <w:tcPr>
            <w:tcW w:w="612" w:type="dxa"/>
            <w:vAlign w:val="center"/>
          </w:tcPr>
          <w:p w14:paraId="366766B8">
            <w:pPr>
              <w:pStyle w:val="15"/>
              <w:widowControl w:val="0"/>
              <w:rPr>
                <w:rFonts w:ascii="宋体" w:hAnsi="宋体"/>
              </w:rPr>
            </w:pPr>
          </w:p>
        </w:tc>
        <w:tc>
          <w:tcPr>
            <w:tcW w:w="612" w:type="dxa"/>
            <w:vAlign w:val="center"/>
          </w:tcPr>
          <w:p w14:paraId="37DC6D59">
            <w:pPr>
              <w:pStyle w:val="15"/>
              <w:widowControl w:val="0"/>
              <w:rPr>
                <w:rFonts w:ascii="宋体" w:hAnsi="宋体"/>
              </w:rPr>
            </w:pPr>
          </w:p>
        </w:tc>
        <w:tc>
          <w:tcPr>
            <w:tcW w:w="612" w:type="dxa"/>
            <w:vAlign w:val="center"/>
          </w:tcPr>
          <w:p w14:paraId="1E5BB445">
            <w:pPr>
              <w:pStyle w:val="15"/>
              <w:widowControl w:val="0"/>
              <w:rPr>
                <w:rFonts w:ascii="宋体" w:hAnsi="宋体"/>
              </w:rPr>
            </w:pPr>
            <w:r>
              <w:rPr>
                <w:rFonts w:hint="eastAsia" w:ascii="宋体" w:hAnsi="宋体"/>
              </w:rPr>
              <w:t>20</w:t>
            </w:r>
          </w:p>
        </w:tc>
        <w:tc>
          <w:tcPr>
            <w:tcW w:w="706" w:type="dxa"/>
            <w:tcBorders>
              <w:right w:val="single" w:color="auto" w:sz="12" w:space="0"/>
            </w:tcBorders>
            <w:vAlign w:val="center"/>
          </w:tcPr>
          <w:p w14:paraId="3F1F72BD">
            <w:pPr>
              <w:pStyle w:val="15"/>
              <w:widowControl w:val="0"/>
              <w:rPr>
                <w:rFonts w:ascii="宋体" w:hAnsi="宋体"/>
              </w:rPr>
            </w:pPr>
            <w:r>
              <w:rPr>
                <w:rFonts w:hint="eastAsia" w:ascii="宋体" w:hAnsi="宋体"/>
              </w:rPr>
              <w:t>100</w:t>
            </w:r>
          </w:p>
        </w:tc>
      </w:tr>
      <w:tr w14:paraId="737CA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A3B20E3">
            <w:pPr>
              <w:widowControl w:val="0"/>
              <w:snapToGrid w:val="0"/>
              <w:jc w:val="center"/>
              <w:rPr>
                <w:bCs/>
                <w:sz w:val="21"/>
                <w:szCs w:val="21"/>
              </w:rPr>
            </w:pPr>
            <w:r>
              <w:rPr>
                <w:rFonts w:hint="eastAsia"/>
                <w:bCs/>
                <w:sz w:val="21"/>
                <w:szCs w:val="21"/>
              </w:rPr>
              <w:t>X3</w:t>
            </w:r>
          </w:p>
        </w:tc>
        <w:tc>
          <w:tcPr>
            <w:tcW w:w="709" w:type="dxa"/>
            <w:vAlign w:val="center"/>
          </w:tcPr>
          <w:p w14:paraId="796987AB">
            <w:pPr>
              <w:pStyle w:val="15"/>
              <w:widowControl w:val="0"/>
              <w:rPr>
                <w:rFonts w:ascii="宋体" w:hAnsi="宋体"/>
              </w:rPr>
            </w:pPr>
            <w:r>
              <w:rPr>
                <w:rFonts w:hint="eastAsia" w:ascii="宋体" w:hAnsi="宋体"/>
                <w:bCs/>
              </w:rPr>
              <w:t>40%</w:t>
            </w:r>
          </w:p>
        </w:tc>
        <w:tc>
          <w:tcPr>
            <w:tcW w:w="2353" w:type="dxa"/>
            <w:tcBorders>
              <w:right w:val="double" w:color="auto" w:sz="4" w:space="0"/>
            </w:tcBorders>
            <w:vAlign w:val="center"/>
          </w:tcPr>
          <w:p w14:paraId="608697D7">
            <w:pPr>
              <w:pStyle w:val="15"/>
              <w:widowControl w:val="0"/>
              <w:rPr>
                <w:rFonts w:ascii="宋体" w:hAnsi="宋体"/>
              </w:rPr>
            </w:pPr>
            <w:r>
              <w:rPr>
                <w:rFonts w:hint="eastAsia" w:ascii="宋体" w:hAnsi="宋体"/>
              </w:rPr>
              <w:t>快题设计</w:t>
            </w:r>
          </w:p>
        </w:tc>
        <w:tc>
          <w:tcPr>
            <w:tcW w:w="612" w:type="dxa"/>
            <w:tcBorders>
              <w:left w:val="double" w:color="auto" w:sz="4" w:space="0"/>
            </w:tcBorders>
            <w:vAlign w:val="center"/>
          </w:tcPr>
          <w:p w14:paraId="267C0287">
            <w:pPr>
              <w:pStyle w:val="15"/>
              <w:widowControl w:val="0"/>
              <w:rPr>
                <w:rFonts w:ascii="宋体" w:hAnsi="宋体"/>
              </w:rPr>
            </w:pPr>
            <w:r>
              <w:rPr>
                <w:rFonts w:hint="eastAsia" w:ascii="宋体" w:hAnsi="宋体"/>
              </w:rPr>
              <w:t>10</w:t>
            </w:r>
          </w:p>
        </w:tc>
        <w:tc>
          <w:tcPr>
            <w:tcW w:w="612" w:type="dxa"/>
            <w:vAlign w:val="center"/>
          </w:tcPr>
          <w:p w14:paraId="7E79AC56">
            <w:pPr>
              <w:pStyle w:val="15"/>
              <w:widowControl w:val="0"/>
              <w:rPr>
                <w:rFonts w:ascii="宋体" w:hAnsi="宋体"/>
              </w:rPr>
            </w:pPr>
          </w:p>
        </w:tc>
        <w:tc>
          <w:tcPr>
            <w:tcW w:w="612" w:type="dxa"/>
            <w:vAlign w:val="center"/>
          </w:tcPr>
          <w:p w14:paraId="1CD56165">
            <w:pPr>
              <w:pStyle w:val="15"/>
              <w:widowControl w:val="0"/>
              <w:rPr>
                <w:rFonts w:ascii="宋体" w:hAnsi="宋体"/>
              </w:rPr>
            </w:pPr>
          </w:p>
        </w:tc>
        <w:tc>
          <w:tcPr>
            <w:tcW w:w="612" w:type="dxa"/>
            <w:vAlign w:val="center"/>
          </w:tcPr>
          <w:p w14:paraId="410626CC">
            <w:pPr>
              <w:pStyle w:val="15"/>
              <w:widowControl w:val="0"/>
              <w:rPr>
                <w:rFonts w:ascii="宋体" w:hAnsi="宋体"/>
              </w:rPr>
            </w:pPr>
            <w:r>
              <w:rPr>
                <w:rFonts w:hint="eastAsia" w:ascii="宋体" w:hAnsi="宋体"/>
              </w:rPr>
              <w:t>60</w:t>
            </w:r>
          </w:p>
        </w:tc>
        <w:tc>
          <w:tcPr>
            <w:tcW w:w="612" w:type="dxa"/>
            <w:vAlign w:val="center"/>
          </w:tcPr>
          <w:p w14:paraId="240B4869">
            <w:pPr>
              <w:pStyle w:val="15"/>
              <w:widowControl w:val="0"/>
              <w:rPr>
                <w:rFonts w:ascii="宋体" w:hAnsi="宋体"/>
              </w:rPr>
            </w:pPr>
            <w:r>
              <w:rPr>
                <w:rFonts w:hint="eastAsia" w:ascii="宋体" w:hAnsi="宋体"/>
              </w:rPr>
              <w:t>20</w:t>
            </w:r>
          </w:p>
        </w:tc>
        <w:tc>
          <w:tcPr>
            <w:tcW w:w="612" w:type="dxa"/>
            <w:vAlign w:val="center"/>
          </w:tcPr>
          <w:p w14:paraId="5FE5B7FD">
            <w:pPr>
              <w:pStyle w:val="15"/>
              <w:widowControl w:val="0"/>
              <w:rPr>
                <w:rFonts w:ascii="宋体" w:hAnsi="宋体"/>
              </w:rPr>
            </w:pPr>
            <w:r>
              <w:rPr>
                <w:rFonts w:hint="eastAsia" w:ascii="宋体" w:hAnsi="宋体"/>
              </w:rPr>
              <w:t>10</w:t>
            </w:r>
          </w:p>
        </w:tc>
        <w:tc>
          <w:tcPr>
            <w:tcW w:w="706" w:type="dxa"/>
            <w:tcBorders>
              <w:right w:val="single" w:color="auto" w:sz="12" w:space="0"/>
            </w:tcBorders>
            <w:vAlign w:val="center"/>
          </w:tcPr>
          <w:p w14:paraId="0AD04891">
            <w:pPr>
              <w:pStyle w:val="15"/>
              <w:widowControl w:val="0"/>
              <w:rPr>
                <w:rFonts w:ascii="宋体" w:hAnsi="宋体"/>
              </w:rPr>
            </w:pPr>
            <w:r>
              <w:rPr>
                <w:rFonts w:hint="eastAsia" w:ascii="宋体" w:hAnsi="宋体"/>
              </w:rPr>
              <w:t>100</w:t>
            </w:r>
          </w:p>
        </w:tc>
      </w:tr>
    </w:tbl>
    <w:p w14:paraId="10F1C14E">
      <w:pPr>
        <w:pStyle w:val="18"/>
        <w:spacing w:before="326" w:beforeLines="100" w:after="163"/>
        <w:jc w:val="center"/>
      </w:pPr>
      <w:r>
        <w:rPr>
          <w:rFonts w:hint="eastAsia" w:ascii="宋体" w:hAnsi="宋体"/>
          <w:sz w:val="21"/>
          <w:szCs w:val="21"/>
        </w:rPr>
        <w:t>评价标准细则（选填）</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426"/>
        <w:gridCol w:w="2222"/>
        <w:gridCol w:w="1524"/>
        <w:gridCol w:w="1517"/>
        <w:gridCol w:w="1470"/>
        <w:gridCol w:w="865"/>
      </w:tblGrid>
      <w:tr w14:paraId="0C55EF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0" w:type="auto"/>
            <w:vMerge w:val="restart"/>
            <w:vAlign w:val="center"/>
          </w:tcPr>
          <w:p w14:paraId="25917FEA">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0" w:type="auto"/>
            <w:vMerge w:val="restart"/>
          </w:tcPr>
          <w:p w14:paraId="59E4FEC9">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410F4980">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02837D3C">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09681016">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0" w:type="auto"/>
            <w:vMerge w:val="restart"/>
            <w:vAlign w:val="center"/>
          </w:tcPr>
          <w:p w14:paraId="783DD2B0">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0" w:type="auto"/>
            <w:gridSpan w:val="4"/>
            <w:vAlign w:val="center"/>
          </w:tcPr>
          <w:p w14:paraId="76C8B1B2">
            <w:pPr>
              <w:pStyle w:val="17"/>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6E2AC5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0" w:type="auto"/>
            <w:vMerge w:val="continue"/>
          </w:tcPr>
          <w:p w14:paraId="57DE5CB9">
            <w:pPr>
              <w:widowControl w:val="0"/>
              <w:snapToGrid w:val="0"/>
              <w:jc w:val="center"/>
              <w:rPr>
                <w:rFonts w:ascii="黑体" w:hAnsi="黑体" w:eastAsia="黑体"/>
                <w:bCs/>
                <w:sz w:val="21"/>
                <w:szCs w:val="21"/>
              </w:rPr>
            </w:pPr>
          </w:p>
        </w:tc>
        <w:tc>
          <w:tcPr>
            <w:tcW w:w="0" w:type="auto"/>
            <w:vMerge w:val="continue"/>
          </w:tcPr>
          <w:p w14:paraId="089814B4">
            <w:pPr>
              <w:pStyle w:val="17"/>
              <w:widowControl w:val="0"/>
              <w:jc w:val="both"/>
              <w:rPr>
                <w:rFonts w:ascii="黑体" w:hAnsi="黑体"/>
                <w:bCs/>
                <w:sz w:val="21"/>
                <w:szCs w:val="21"/>
              </w:rPr>
            </w:pPr>
          </w:p>
        </w:tc>
        <w:tc>
          <w:tcPr>
            <w:tcW w:w="0" w:type="auto"/>
            <w:vMerge w:val="continue"/>
          </w:tcPr>
          <w:p w14:paraId="4D5EFBA8">
            <w:pPr>
              <w:pStyle w:val="17"/>
              <w:widowControl w:val="0"/>
              <w:jc w:val="both"/>
              <w:rPr>
                <w:rFonts w:ascii="黑体" w:hAnsi="黑体"/>
                <w:bCs/>
                <w:sz w:val="21"/>
                <w:szCs w:val="21"/>
              </w:rPr>
            </w:pPr>
          </w:p>
        </w:tc>
        <w:tc>
          <w:tcPr>
            <w:tcW w:w="0" w:type="auto"/>
            <w:vAlign w:val="center"/>
          </w:tcPr>
          <w:p w14:paraId="4FE933B2">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4071216F">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0" w:type="auto"/>
            <w:vAlign w:val="center"/>
          </w:tcPr>
          <w:p w14:paraId="4F1C7D22">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12F96B14">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0" w:type="auto"/>
            <w:vAlign w:val="center"/>
          </w:tcPr>
          <w:p w14:paraId="058D9D0F">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24CF042B">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0" w:type="auto"/>
            <w:vAlign w:val="center"/>
          </w:tcPr>
          <w:p w14:paraId="34DFB68B">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056AD2EF">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283D20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0" w:type="auto"/>
            <w:vAlign w:val="center"/>
          </w:tcPr>
          <w:p w14:paraId="79E8E0C6">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0" w:type="auto"/>
            <w:vAlign w:val="center"/>
          </w:tcPr>
          <w:p w14:paraId="7603FB32">
            <w:pPr>
              <w:widowControl w:val="0"/>
              <w:snapToGrid w:val="0"/>
              <w:jc w:val="left"/>
              <w:rPr>
                <w:rFonts w:ascii="Arial" w:hAnsi="Arial" w:eastAsia="黑体" w:cs="Arial"/>
                <w:bCs/>
                <w:sz w:val="21"/>
                <w:szCs w:val="21"/>
              </w:rPr>
            </w:pPr>
            <w:r>
              <w:rPr>
                <w:rFonts w:hint="eastAsia" w:ascii="Arial" w:hAnsi="Arial" w:eastAsia="黑体" w:cs="Arial"/>
                <w:bCs/>
                <w:sz w:val="21"/>
                <w:szCs w:val="21"/>
              </w:rPr>
              <w:t>1</w:t>
            </w:r>
          </w:p>
        </w:tc>
        <w:tc>
          <w:tcPr>
            <w:tcW w:w="0" w:type="auto"/>
            <w:vAlign w:val="center"/>
          </w:tcPr>
          <w:p w14:paraId="11C8A354">
            <w:pPr>
              <w:pStyle w:val="4"/>
              <w:widowControl w:val="0"/>
              <w:ind w:firstLine="0" w:firstLineChars="0"/>
              <w:jc w:val="left"/>
              <w:rPr>
                <w:rFonts w:ascii="宋体" w:hAnsi="宋体" w:cs="宋体"/>
                <w:bCs/>
                <w:color w:val="000000"/>
                <w:kern w:val="0"/>
                <w:sz w:val="21"/>
                <w:szCs w:val="21"/>
              </w:rPr>
            </w:pPr>
            <w:r>
              <w:rPr>
                <w:rFonts w:hint="eastAsia" w:ascii="宋体" w:hAnsi="宋体" w:cs="宋体"/>
                <w:bCs/>
                <w:color w:val="000000"/>
                <w:kern w:val="0"/>
                <w:sz w:val="21"/>
                <w:szCs w:val="21"/>
              </w:rPr>
              <w:t>对室内空间进行实地和线上考察,要求自选两种以上不同类型的室内空间进行实地考察，并就考察内容进行整理，完成考察报告PPT，其中应包含室内空间的照片图片、设计分析（关于空间、材质、色彩、灯光、设计细节等方面）、个人思考感悟等。注意考察对象应为有特色的空间，PPT不少于20页，并做好准备，在课上进行介绍交流.</w:t>
            </w:r>
          </w:p>
          <w:p w14:paraId="592E92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color w:val="000000"/>
                <w:sz w:val="21"/>
                <w:szCs w:val="21"/>
              </w:rPr>
            </w:pPr>
          </w:p>
        </w:tc>
        <w:tc>
          <w:tcPr>
            <w:tcW w:w="0" w:type="auto"/>
            <w:vAlign w:val="center"/>
          </w:tcPr>
          <w:p w14:paraId="6AAC8433">
            <w:pPr>
              <w:pStyle w:val="4"/>
              <w:widowControl w:val="0"/>
              <w:ind w:firstLine="0" w:firstLineChars="0"/>
              <w:jc w:val="left"/>
              <w:rPr>
                <w:rFonts w:ascii="宋体" w:hAnsi="宋体" w:cs="宋体"/>
                <w:bCs/>
                <w:color w:val="000000"/>
                <w:kern w:val="0"/>
                <w:sz w:val="21"/>
                <w:szCs w:val="21"/>
              </w:rPr>
            </w:pPr>
            <w:r>
              <w:rPr>
                <w:rFonts w:hint="eastAsia" w:ascii="宋体" w:hAnsi="宋体" w:cs="宋体"/>
                <w:bCs/>
                <w:color w:val="000000"/>
                <w:kern w:val="0"/>
                <w:sz w:val="21"/>
                <w:szCs w:val="21"/>
              </w:rPr>
              <w:t>察选择的空间有特色，考察报告逻辑清晰、内容完整，图文搭配合理，设计分析细致完善，能够表达个人观点和思考，能按时提交作业。</w:t>
            </w:r>
          </w:p>
          <w:p w14:paraId="77587D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color w:val="000000"/>
                <w:sz w:val="21"/>
                <w:szCs w:val="21"/>
              </w:rPr>
            </w:pPr>
          </w:p>
        </w:tc>
        <w:tc>
          <w:tcPr>
            <w:tcW w:w="0" w:type="auto"/>
            <w:vAlign w:val="center"/>
          </w:tcPr>
          <w:p w14:paraId="18C63F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color w:val="000000"/>
                <w:sz w:val="21"/>
                <w:szCs w:val="21"/>
              </w:rPr>
            </w:pPr>
            <w:r>
              <w:rPr>
                <w:rFonts w:hint="eastAsia"/>
                <w:bCs/>
                <w:color w:val="000000"/>
                <w:sz w:val="21"/>
                <w:szCs w:val="21"/>
              </w:rPr>
              <w:t>考察选择的空间较为有特色，考察报告逻辑较为清晰、内容完整，图文搭配较为合理，设计分析较为细致完善，能够表达一定的个人观点和思考，能按时提交作业。</w:t>
            </w:r>
          </w:p>
        </w:tc>
        <w:tc>
          <w:tcPr>
            <w:tcW w:w="0" w:type="auto"/>
            <w:vAlign w:val="center"/>
          </w:tcPr>
          <w:p w14:paraId="08734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color w:val="000000"/>
                <w:sz w:val="21"/>
                <w:szCs w:val="21"/>
              </w:rPr>
            </w:pPr>
            <w:r>
              <w:rPr>
                <w:rFonts w:hint="eastAsia"/>
                <w:bCs/>
                <w:color w:val="000000"/>
                <w:sz w:val="21"/>
                <w:szCs w:val="21"/>
              </w:rPr>
              <w:t>考察选择的空间特点一般，考察报告逻辑欠清晰、内容基本完整，图文搭配欠合理，设计分析基本细致完善，个人观点和思考的表达有欠缺，能按时提交作业。</w:t>
            </w:r>
          </w:p>
        </w:tc>
        <w:tc>
          <w:tcPr>
            <w:tcW w:w="0" w:type="auto"/>
            <w:vAlign w:val="center"/>
          </w:tcPr>
          <w:p w14:paraId="4AADC460">
            <w:pPr>
              <w:pStyle w:val="4"/>
              <w:widowControl w:val="0"/>
              <w:ind w:firstLine="0" w:firstLineChars="0"/>
              <w:jc w:val="left"/>
              <w:rPr>
                <w:rFonts w:ascii="宋体" w:hAnsi="宋体" w:cs="宋体"/>
                <w:bCs/>
                <w:color w:val="000000"/>
                <w:kern w:val="0"/>
                <w:sz w:val="21"/>
                <w:szCs w:val="21"/>
              </w:rPr>
            </w:pPr>
            <w:r>
              <w:rPr>
                <w:rFonts w:hint="eastAsia" w:ascii="宋体" w:hAnsi="宋体" w:cs="宋体"/>
                <w:bCs/>
                <w:color w:val="000000"/>
                <w:kern w:val="0"/>
                <w:sz w:val="21"/>
                <w:szCs w:val="21"/>
              </w:rPr>
              <w:t>作业成果质量、数量严重不足或不符合要求，或存在抄袭。</w:t>
            </w:r>
          </w:p>
          <w:p w14:paraId="075378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color w:val="000000"/>
                <w:sz w:val="21"/>
                <w:szCs w:val="21"/>
              </w:rPr>
            </w:pPr>
          </w:p>
        </w:tc>
      </w:tr>
      <w:tr w14:paraId="3D832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Align w:val="center"/>
          </w:tcPr>
          <w:p w14:paraId="4C26586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0" w:type="auto"/>
            <w:vAlign w:val="center"/>
          </w:tcPr>
          <w:p w14:paraId="761A5BDB">
            <w:pPr>
              <w:widowControl w:val="0"/>
              <w:snapToGrid w:val="0"/>
              <w:jc w:val="left"/>
              <w:rPr>
                <w:rFonts w:ascii="Arial" w:hAnsi="Arial" w:eastAsia="黑体" w:cs="Arial"/>
                <w:bCs/>
                <w:sz w:val="21"/>
                <w:szCs w:val="21"/>
              </w:rPr>
            </w:pPr>
            <w:r>
              <w:rPr>
                <w:rFonts w:hint="eastAsia" w:ascii="Arial" w:hAnsi="Arial" w:eastAsia="黑体" w:cs="Arial"/>
                <w:bCs/>
                <w:sz w:val="21"/>
                <w:szCs w:val="21"/>
              </w:rPr>
              <w:t>2</w:t>
            </w:r>
          </w:p>
        </w:tc>
        <w:tc>
          <w:tcPr>
            <w:tcW w:w="0" w:type="auto"/>
            <w:vAlign w:val="center"/>
          </w:tcPr>
          <w:p w14:paraId="6C42C4BC">
            <w:pPr>
              <w:pStyle w:val="4"/>
              <w:widowControl w:val="0"/>
              <w:spacing w:line="276" w:lineRule="auto"/>
              <w:ind w:firstLine="0" w:firstLineChars="0"/>
              <w:jc w:val="left"/>
              <w:rPr>
                <w:rFonts w:ascii="宋体" w:hAnsi="宋体" w:cs="宋体"/>
                <w:sz w:val="21"/>
                <w:szCs w:val="21"/>
              </w:rPr>
            </w:pPr>
            <w:r>
              <w:rPr>
                <w:rFonts w:hint="eastAsia" w:ascii="宋体" w:hAnsi="宋体" w:cs="宋体"/>
                <w:sz w:val="21"/>
                <w:szCs w:val="21"/>
              </w:rPr>
              <w:t>1、经过收集资料、阅读相关文献等进行调研分析，选定一到两种室内设计风格，分析产生时代背景、设计理念、设计手法与风格特点，并可分别从室内空间特征、色彩、材料、家具、装饰、典型实例等方面进行详解。</w:t>
            </w:r>
          </w:p>
          <w:p w14:paraId="58825AF4">
            <w:pPr>
              <w:pStyle w:val="4"/>
              <w:widowControl w:val="0"/>
              <w:spacing w:line="276" w:lineRule="auto"/>
              <w:ind w:firstLine="0" w:firstLineChars="0"/>
              <w:jc w:val="left"/>
              <w:rPr>
                <w:rFonts w:ascii="宋体" w:hAnsi="宋体" w:cs="宋体"/>
                <w:sz w:val="21"/>
                <w:szCs w:val="21"/>
              </w:rPr>
            </w:pPr>
            <w:r>
              <w:rPr>
                <w:rFonts w:hint="eastAsia" w:ascii="宋体" w:hAnsi="宋体" w:cs="宋体"/>
                <w:sz w:val="21"/>
                <w:szCs w:val="21"/>
              </w:rPr>
              <w:t>2、选择其中一种设计风格，利用调研成果和素材，完成家居空间的一张效果图，可以是客厅、主卧、次卧或书房选其一，要求能体现鲜明的室内设计风格。</w:t>
            </w:r>
          </w:p>
          <w:p w14:paraId="1BE829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21"/>
                <w:szCs w:val="21"/>
              </w:rPr>
            </w:pPr>
            <w:r>
              <w:rPr>
                <w:rFonts w:hint="eastAsia"/>
                <w:sz w:val="21"/>
                <w:szCs w:val="21"/>
              </w:rPr>
              <w:t>将以上两部分内容放入调研报告PPT，不少于20页，并做好准备，在课上进行介绍交流</w:t>
            </w:r>
          </w:p>
        </w:tc>
        <w:tc>
          <w:tcPr>
            <w:tcW w:w="0" w:type="auto"/>
            <w:vAlign w:val="center"/>
          </w:tcPr>
          <w:p w14:paraId="349915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21"/>
                <w:szCs w:val="21"/>
              </w:rPr>
            </w:pPr>
            <w:r>
              <w:rPr>
                <w:rFonts w:hint="eastAsia"/>
                <w:sz w:val="21"/>
                <w:szCs w:val="21"/>
              </w:rPr>
              <w:t>选择进行调研的室内设计风格具有特色，调研报告逻辑清晰、内容完整，图文搭配合理，调研分析细致完善，能够表达个人对于风格的认知和理解，能按时提交作业</w:t>
            </w:r>
          </w:p>
        </w:tc>
        <w:tc>
          <w:tcPr>
            <w:tcW w:w="0" w:type="auto"/>
            <w:vAlign w:val="center"/>
          </w:tcPr>
          <w:p w14:paraId="6FD458FC">
            <w:pPr>
              <w:pStyle w:val="4"/>
              <w:widowControl w:val="0"/>
              <w:spacing w:line="276" w:lineRule="auto"/>
              <w:ind w:firstLine="0" w:firstLineChars="0"/>
              <w:jc w:val="left"/>
              <w:rPr>
                <w:rFonts w:ascii="宋体" w:hAnsi="宋体" w:cs="宋体"/>
                <w:sz w:val="21"/>
                <w:szCs w:val="21"/>
              </w:rPr>
            </w:pPr>
            <w:r>
              <w:rPr>
                <w:rFonts w:hint="eastAsia" w:ascii="宋体" w:hAnsi="宋体" w:cs="宋体"/>
                <w:sz w:val="21"/>
                <w:szCs w:val="21"/>
              </w:rPr>
              <w:t>选择进行调研的室内设计风格较为有特色，调研报告逻辑较为清晰、内容完整，图文搭配较为合理，调研分析较为细致完善，能够表达一定的个人对于风格的认知和理解，能按时提交作业。</w:t>
            </w:r>
          </w:p>
          <w:p w14:paraId="4066A6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21"/>
                <w:szCs w:val="21"/>
              </w:rPr>
            </w:pPr>
          </w:p>
        </w:tc>
        <w:tc>
          <w:tcPr>
            <w:tcW w:w="0" w:type="auto"/>
            <w:vAlign w:val="center"/>
          </w:tcPr>
          <w:p w14:paraId="3CFECB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21"/>
                <w:szCs w:val="21"/>
              </w:rPr>
            </w:pPr>
            <w:r>
              <w:rPr>
                <w:rFonts w:hint="eastAsia"/>
                <w:sz w:val="21"/>
                <w:szCs w:val="21"/>
              </w:rPr>
              <w:t>选择进行调研的室内设计风格特色一般，调研报告逻辑欠清晰、内容基本完整，图文搭配欠合理，调研分析基本细致完善，个人对于风格的认知和理解有欠缺，能按时提交作业。</w:t>
            </w:r>
          </w:p>
        </w:tc>
        <w:tc>
          <w:tcPr>
            <w:tcW w:w="0" w:type="auto"/>
            <w:vAlign w:val="center"/>
          </w:tcPr>
          <w:p w14:paraId="15E2E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Helvetica" w:hAnsi="Helvetica" w:cs="Helvetica" w:eastAsiaTheme="minorEastAsia"/>
                <w:color w:val="000000"/>
                <w:sz w:val="19"/>
                <w:szCs w:val="19"/>
              </w:rPr>
            </w:pPr>
            <w:r>
              <w:rPr>
                <w:rFonts w:hint="eastAsia"/>
                <w:sz w:val="21"/>
                <w:szCs w:val="21"/>
              </w:rPr>
              <w:t>作业成果质量、数量严重不足或不符合要求，或存在抄袭。</w:t>
            </w:r>
          </w:p>
        </w:tc>
      </w:tr>
      <w:tr w14:paraId="6A684D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Align w:val="center"/>
          </w:tcPr>
          <w:p w14:paraId="6CC35536">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0" w:type="auto"/>
            <w:vAlign w:val="center"/>
          </w:tcPr>
          <w:p w14:paraId="1CA8EC89">
            <w:pPr>
              <w:widowControl w:val="0"/>
              <w:snapToGrid w:val="0"/>
              <w:jc w:val="center"/>
              <w:rPr>
                <w:rFonts w:ascii="Arial" w:hAnsi="Arial" w:eastAsia="黑体" w:cs="Arial"/>
                <w:bCs/>
                <w:sz w:val="21"/>
                <w:szCs w:val="21"/>
              </w:rPr>
            </w:pPr>
            <w:r>
              <w:rPr>
                <w:rFonts w:hint="eastAsia" w:eastAsia="黑体"/>
                <w:sz w:val="21"/>
                <w:szCs w:val="21"/>
              </w:rPr>
              <w:t>3</w:t>
            </w:r>
          </w:p>
        </w:tc>
        <w:tc>
          <w:tcPr>
            <w:tcW w:w="0" w:type="auto"/>
            <w:vAlign w:val="center"/>
          </w:tcPr>
          <w:p w14:paraId="1786F740">
            <w:pPr>
              <w:widowControl w:val="0"/>
              <w:spacing w:line="276" w:lineRule="auto"/>
              <w:jc w:val="both"/>
              <w:rPr>
                <w:sz w:val="21"/>
                <w:szCs w:val="21"/>
              </w:rPr>
            </w:pPr>
            <w:r>
              <w:rPr>
                <w:rFonts w:hint="eastAsia"/>
                <w:sz w:val="21"/>
                <w:szCs w:val="21"/>
              </w:rPr>
              <w:t>1、从给定户型图中的客厅、餐厅、卧室、书房（可将次卧改为书房）、厨房或卫生间中选择一间进行设计（可改变其原来布局）。完成：平面图、顶面图、立面图（至少一个）、透视图（至少一个），分析图等其它图及设计说明等可自定。</w:t>
            </w:r>
          </w:p>
          <w:p w14:paraId="2FC7FD8F">
            <w:pPr>
              <w:widowControl w:val="0"/>
              <w:spacing w:line="276" w:lineRule="auto"/>
              <w:jc w:val="both"/>
              <w:rPr>
                <w:sz w:val="21"/>
                <w:szCs w:val="21"/>
              </w:rPr>
            </w:pPr>
            <w:r>
              <w:rPr>
                <w:rFonts w:hint="eastAsia"/>
                <w:sz w:val="21"/>
                <w:szCs w:val="21"/>
              </w:rPr>
              <w:t>2、A3图纸综合考虑排版，应有标题，标题内容自定；所有图比例自定，具体表达形式自定；注重对于设计特色和设计风格的表达。</w:t>
            </w:r>
          </w:p>
          <w:p w14:paraId="26573057">
            <w:pPr>
              <w:widowControl w:val="0"/>
              <w:numPr>
                <w:ilvl w:val="0"/>
                <w:numId w:val="2"/>
              </w:numPr>
              <w:spacing w:line="276" w:lineRule="auto"/>
              <w:jc w:val="both"/>
              <w:rPr>
                <w:color w:val="000000"/>
                <w:sz w:val="21"/>
                <w:szCs w:val="21"/>
              </w:rPr>
            </w:pPr>
            <w:r>
              <w:rPr>
                <w:rFonts w:hint="eastAsia"/>
                <w:sz w:val="21"/>
                <w:szCs w:val="21"/>
              </w:rPr>
              <w:t>图纸右下角注明：年级、班级、学号、姓名。</w:t>
            </w:r>
          </w:p>
        </w:tc>
        <w:tc>
          <w:tcPr>
            <w:tcW w:w="0" w:type="auto"/>
            <w:vAlign w:val="center"/>
          </w:tcPr>
          <w:p w14:paraId="79E647D4">
            <w:pPr>
              <w:pStyle w:val="4"/>
              <w:widowControl w:val="0"/>
              <w:spacing w:line="276" w:lineRule="auto"/>
              <w:ind w:firstLine="0" w:firstLineChars="0"/>
              <w:jc w:val="both"/>
              <w:rPr>
                <w:rFonts w:ascii="宋体" w:hAnsi="宋体" w:cs="宋体"/>
                <w:sz w:val="21"/>
                <w:szCs w:val="21"/>
              </w:rPr>
            </w:pPr>
            <w:r>
              <w:rPr>
                <w:rFonts w:hint="eastAsia" w:ascii="宋体" w:hAnsi="宋体" w:cs="宋体"/>
                <w:sz w:val="21"/>
                <w:szCs w:val="21"/>
              </w:rPr>
              <w:t>设计功能布局合理，设计表达内容完整，线条简练明晰，风格意向明确，比例尺度准确，排版合理美观，整体效果好，能按时提交作业；</w:t>
            </w:r>
          </w:p>
          <w:p w14:paraId="125E8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1"/>
                <w:szCs w:val="21"/>
              </w:rPr>
            </w:pPr>
          </w:p>
        </w:tc>
        <w:tc>
          <w:tcPr>
            <w:tcW w:w="0" w:type="auto"/>
            <w:vAlign w:val="center"/>
          </w:tcPr>
          <w:p w14:paraId="4EB31E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1"/>
                <w:szCs w:val="21"/>
              </w:rPr>
            </w:pPr>
            <w:r>
              <w:rPr>
                <w:rFonts w:hint="eastAsia"/>
                <w:sz w:val="21"/>
                <w:szCs w:val="21"/>
              </w:rPr>
              <w:t>设计功能布局较为合理，设计表达内容较为完整，线条简练明晰，风格意向较为明确，比例尺度较为准确，排版较合理美观，整体效果较好，能按时提交作业；</w:t>
            </w:r>
          </w:p>
        </w:tc>
        <w:tc>
          <w:tcPr>
            <w:tcW w:w="0" w:type="auto"/>
            <w:vAlign w:val="center"/>
          </w:tcPr>
          <w:p w14:paraId="48A23D45">
            <w:pPr>
              <w:pStyle w:val="4"/>
              <w:widowControl w:val="0"/>
              <w:spacing w:line="276" w:lineRule="auto"/>
              <w:ind w:firstLine="0" w:firstLineChars="0"/>
              <w:jc w:val="both"/>
              <w:rPr>
                <w:rFonts w:ascii="宋体" w:hAnsi="宋体" w:cs="宋体"/>
                <w:sz w:val="21"/>
                <w:szCs w:val="21"/>
              </w:rPr>
            </w:pPr>
            <w:r>
              <w:rPr>
                <w:rFonts w:hint="eastAsia" w:ascii="宋体" w:hAnsi="宋体" w:cs="宋体"/>
                <w:sz w:val="21"/>
                <w:szCs w:val="21"/>
              </w:rPr>
              <w:t>设计功能布局基本合理，设计表达内容基本完整，线条基本简练明晰，风格意向基本明确，比例尺度基本准确，排版较为合理美观，整体效果一般，能按时提交作业；</w:t>
            </w:r>
          </w:p>
          <w:p w14:paraId="131550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1"/>
                <w:szCs w:val="21"/>
              </w:rPr>
            </w:pPr>
          </w:p>
        </w:tc>
        <w:tc>
          <w:tcPr>
            <w:tcW w:w="0" w:type="auto"/>
            <w:vAlign w:val="center"/>
          </w:tcPr>
          <w:p w14:paraId="33BCBB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sz w:val="21"/>
                <w:szCs w:val="21"/>
              </w:rPr>
              <w:t>作业成果质量、数量严重不足或不符合要求，或存在抄袭。</w:t>
            </w:r>
          </w:p>
        </w:tc>
      </w:tr>
    </w:tbl>
    <w:p w14:paraId="3E7DC395">
      <w:pPr>
        <w:pStyle w:val="17"/>
        <w:spacing w:before="326" w:beforeLines="100" w:line="360" w:lineRule="auto"/>
        <w:rPr>
          <w:rFonts w:ascii="黑体" w:hAnsi="宋体"/>
        </w:rPr>
      </w:pPr>
      <w:r>
        <w:rPr>
          <w:rFonts w:hint="eastAsia" w:ascii="黑体" w:hAnsi="宋体"/>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2BB8092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14:paraId="79C50C9B">
            <w:pPr>
              <w:pStyle w:val="15"/>
              <w:widowControl w:val="0"/>
              <w:jc w:val="left"/>
              <w:rPr>
                <w:rFonts w:ascii="仿宋" w:hAnsi="仿宋" w:eastAsia="仿宋" w:cs="仿宋"/>
              </w:rPr>
            </w:pPr>
          </w:p>
          <w:p w14:paraId="1781A294">
            <w:pPr>
              <w:pStyle w:val="15"/>
              <w:widowControl w:val="0"/>
              <w:jc w:val="left"/>
              <w:rPr>
                <w:rFonts w:ascii="宋体" w:hAnsi="宋体"/>
                <w:bCs/>
              </w:rPr>
            </w:pPr>
          </w:p>
          <w:p w14:paraId="6346BC70">
            <w:pPr>
              <w:pStyle w:val="15"/>
              <w:widowControl w:val="0"/>
              <w:jc w:val="left"/>
              <w:rPr>
                <w:rFonts w:ascii="黑体"/>
              </w:rPr>
            </w:pPr>
          </w:p>
        </w:tc>
      </w:tr>
    </w:tbl>
    <w:p w14:paraId="4E42F4CE">
      <w:pPr>
        <w:pStyle w:val="17"/>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201EEA-0CF2-4F57-8CA9-8109CCB36D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embedRegular r:id="rId2" w:fontKey="{ED1AAC99-7C06-4EEA-AC44-61A71732D924}"/>
  </w:font>
  <w:font w:name="仿宋">
    <w:panose1 w:val="02010609060101010101"/>
    <w:charset w:val="86"/>
    <w:family w:val="modern"/>
    <w:pitch w:val="default"/>
    <w:sig w:usb0="800002BF" w:usb1="38CF7CFA" w:usb2="00000016" w:usb3="00000000" w:csb0="00040001" w:csb1="00000000"/>
    <w:embedRegular r:id="rId3" w:fontKey="{DB69FB5B-FFC1-485C-ADB9-ABA2CB3060E9}"/>
  </w:font>
  <w:font w:name="Helvetica">
    <w:altName w:val="Arial"/>
    <w:panose1 w:val="020B0604020202020204"/>
    <w:charset w:val="00"/>
    <w:family w:val="auto"/>
    <w:pitch w:val="default"/>
    <w:sig w:usb0="00000000" w:usb1="00000000" w:usb2="00000000" w:usb3="00000000" w:csb0="00000093" w:csb1="00000000"/>
    <w:embedRegular r:id="rId4" w:fontKey="{46CAE1E5-B8A7-44B7-8901-ADF29853CA45}"/>
  </w:font>
  <w:font w:name="方正小标宋简体">
    <w:panose1 w:val="02000000000000000000"/>
    <w:charset w:val="86"/>
    <w:family w:val="script"/>
    <w:pitch w:val="default"/>
    <w:sig w:usb0="00000001" w:usb1="08000000" w:usb2="00000000" w:usb3="00000000" w:csb0="00040000" w:csb1="00000000"/>
    <w:embedRegular r:id="rId5" w:fontKey="{BFB179E5-6B9B-4855-8A4E-28F61A89592D}"/>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D9062">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94489EF">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294489EF">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60F9C"/>
    <w:multiLevelType w:val="multilevel"/>
    <w:tmpl w:val="61D60F9C"/>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6854F20"/>
    <w:multiLevelType w:val="singleLevel"/>
    <w:tmpl w:val="76854F2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lYjJhMjQwNTYyZDk1MWVjYmY2NGRmYTExYjBkY2UifQ=="/>
  </w:docVars>
  <w:rsids>
    <w:rsidRoot w:val="00B7651F"/>
    <w:rsid w:val="000203E0"/>
    <w:rsid w:val="000210E0"/>
    <w:rsid w:val="000261E4"/>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466CA"/>
    <w:rsid w:val="00155A3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1633"/>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930F7"/>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660CA"/>
    <w:rsid w:val="00471668"/>
    <w:rsid w:val="00481F98"/>
    <w:rsid w:val="004852BF"/>
    <w:rsid w:val="00487A46"/>
    <w:rsid w:val="00493504"/>
    <w:rsid w:val="00494579"/>
    <w:rsid w:val="00497334"/>
    <w:rsid w:val="004A06A6"/>
    <w:rsid w:val="004A4645"/>
    <w:rsid w:val="004A6F3A"/>
    <w:rsid w:val="004B408D"/>
    <w:rsid w:val="004B6F68"/>
    <w:rsid w:val="004B73F7"/>
    <w:rsid w:val="004D4FB3"/>
    <w:rsid w:val="004D75A6"/>
    <w:rsid w:val="004E3456"/>
    <w:rsid w:val="004F3DF0"/>
    <w:rsid w:val="00506F0E"/>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1F6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3A8"/>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05C"/>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071B1"/>
    <w:rsid w:val="00D15595"/>
    <w:rsid w:val="00D15920"/>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1C0E"/>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83B7E"/>
    <w:rsid w:val="00F96236"/>
    <w:rsid w:val="00FA10CE"/>
    <w:rsid w:val="00FA222F"/>
    <w:rsid w:val="00FA2891"/>
    <w:rsid w:val="00FB5ABE"/>
    <w:rsid w:val="00FB693D"/>
    <w:rsid w:val="00FB7768"/>
    <w:rsid w:val="00FC7489"/>
    <w:rsid w:val="00FD1BA8"/>
    <w:rsid w:val="00FD218F"/>
    <w:rsid w:val="00FD5663"/>
    <w:rsid w:val="00FD56C6"/>
    <w:rsid w:val="00FE3221"/>
    <w:rsid w:val="00FE48EA"/>
    <w:rsid w:val="00FE571F"/>
    <w:rsid w:val="00FF47F6"/>
    <w:rsid w:val="016E63C2"/>
    <w:rsid w:val="0176597C"/>
    <w:rsid w:val="024B0C39"/>
    <w:rsid w:val="07CD7D59"/>
    <w:rsid w:val="0A8128A6"/>
    <w:rsid w:val="0BF32A1B"/>
    <w:rsid w:val="0D197B03"/>
    <w:rsid w:val="0D3D30EB"/>
    <w:rsid w:val="10AF2C58"/>
    <w:rsid w:val="10BD2C22"/>
    <w:rsid w:val="17D94D5D"/>
    <w:rsid w:val="18E86D07"/>
    <w:rsid w:val="1AF40D01"/>
    <w:rsid w:val="1D1C4DBE"/>
    <w:rsid w:val="210A1369"/>
    <w:rsid w:val="22987C80"/>
    <w:rsid w:val="239F3FC5"/>
    <w:rsid w:val="24192CCC"/>
    <w:rsid w:val="2609490B"/>
    <w:rsid w:val="2C37421E"/>
    <w:rsid w:val="36DF5796"/>
    <w:rsid w:val="39A66CD4"/>
    <w:rsid w:val="3B0C512F"/>
    <w:rsid w:val="3CD52CE1"/>
    <w:rsid w:val="40DB5220"/>
    <w:rsid w:val="410F2E6A"/>
    <w:rsid w:val="43792ACE"/>
    <w:rsid w:val="4430136C"/>
    <w:rsid w:val="4508748A"/>
    <w:rsid w:val="45DB7BEF"/>
    <w:rsid w:val="497F1E3A"/>
    <w:rsid w:val="49B4660E"/>
    <w:rsid w:val="4AB0382B"/>
    <w:rsid w:val="4C3F71CE"/>
    <w:rsid w:val="52904B08"/>
    <w:rsid w:val="569868B5"/>
    <w:rsid w:val="58F935C7"/>
    <w:rsid w:val="59AC451B"/>
    <w:rsid w:val="609E5A0A"/>
    <w:rsid w:val="611F6817"/>
    <w:rsid w:val="66CA1754"/>
    <w:rsid w:val="679C25E6"/>
    <w:rsid w:val="68A852C6"/>
    <w:rsid w:val="69912070"/>
    <w:rsid w:val="6C820012"/>
    <w:rsid w:val="6EE10DE0"/>
    <w:rsid w:val="6F1E65D4"/>
    <w:rsid w:val="6F266C86"/>
    <w:rsid w:val="6F5042C2"/>
    <w:rsid w:val="74316312"/>
    <w:rsid w:val="76A86C60"/>
    <w:rsid w:val="780F13C8"/>
    <w:rsid w:val="7A39438A"/>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Body Text Indent"/>
    <w:basedOn w:val="1"/>
    <w:qFormat/>
    <w:uiPriority w:val="0"/>
    <w:pPr>
      <w:ind w:firstLine="480" w:firstLineChars="200"/>
    </w:pPr>
    <w:rPr>
      <w:rFonts w:ascii="Calibri" w:hAnsi="Calibri" w:cs="Times New Roman"/>
      <w:kern w:val="2"/>
    </w:rPr>
  </w:style>
  <w:style w:type="paragraph" w:styleId="5">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spacing w:before="100" w:beforeAutospacing="1" w:after="100" w:afterAutospacing="1"/>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22"/>
    <w:rPr>
      <w:b/>
      <w:bCs/>
    </w:rPr>
  </w:style>
  <w:style w:type="character" w:customStyle="1" w:styleId="12">
    <w:name w:val="页眉 字符"/>
    <w:basedOn w:val="10"/>
    <w:link w:val="6"/>
    <w:autoRedefine/>
    <w:semiHidden/>
    <w:qFormat/>
    <w:uiPriority w:val="99"/>
    <w:rPr>
      <w:sz w:val="18"/>
      <w:szCs w:val="18"/>
    </w:rPr>
  </w:style>
  <w:style w:type="character" w:customStyle="1" w:styleId="13">
    <w:name w:val="页脚 字符"/>
    <w:basedOn w:val="10"/>
    <w:link w:val="5"/>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7"/>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9">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autoRedefine/>
    <w:qFormat/>
    <w:uiPriority w:val="9"/>
    <w:rPr>
      <w:rFonts w:ascii="Calibri" w:hAnsi="Calibri" w:eastAsia="宋体" w:cs="Times New Roman"/>
      <w:b/>
      <w:bCs/>
      <w:kern w:val="44"/>
      <w:sz w:val="44"/>
      <w:szCs w:val="44"/>
    </w:rPr>
  </w:style>
  <w:style w:type="character" w:customStyle="1" w:styleId="21">
    <w:name w:val="批注文字 字符"/>
    <w:basedOn w:val="10"/>
    <w:link w:val="3"/>
    <w:uiPriority w:val="99"/>
    <w:rPr>
      <w:rFonts w:ascii="Times New Roman" w:hAnsi="Times New Roman" w:eastAsia="宋体" w:cs="Times New Roman"/>
      <w:kern w:val="2"/>
      <w:sz w:val="21"/>
      <w:szCs w:val="24"/>
    </w:rPr>
  </w:style>
  <w:style w:type="character" w:customStyle="1" w:styleId="22">
    <w:name w:val="editor-text-node"/>
    <w:basedOn w:val="10"/>
    <w:uiPriority w:val="0"/>
  </w:style>
  <w:style w:type="character" w:styleId="23">
    <w:name w:val="Placeholder Text"/>
    <w:basedOn w:val="10"/>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Template>
  <Pages>8</Pages>
  <Words>2089</Words>
  <Characters>2182</Characters>
  <Lines>37</Lines>
  <Paragraphs>10</Paragraphs>
  <TotalTime>2</TotalTime>
  <ScaleCrop>false</ScaleCrop>
  <LinksUpToDate>false</LinksUpToDate>
  <CharactersWithSpaces>2188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2023-11-21T02:39:00Z</dcterms:created>
  <dc:creator>juvg</dc:creator>
  <cp:lastModifiedBy>黄师傅</cp:lastModifiedBy>
  <cp:lastPrinted>2023-11-21T00:52:00Z</cp:lastPrinted>
  <dcterms:modified xsi:type="dcterms:W3CDTF">2025-09-10T05:49:02Z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DE767A58AC7941FE93814160B1EF4FCE_13</vt:lpwstr>
  </property>
  <property fmtid="{D5CDD505-2E9C-101B-9397-08002B2CF9AE}" pid="4" name="KSOTemplateDocerSaveRecord">
    <vt:lpwstr>eyJoZGlkIjoiMjg4ZjEwN2NiODJjYmQzZjdiMGMwZTRkODkxN2RiOWEiLCJ1c2VySWQiOiIxMTM5ODAxMzExIn0=</vt:lpwstr>
  </property>
</Properties>
</file>